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98" w:rsidRDefault="00D97598" w:rsidP="00F469DE">
      <w:pPr>
        <w:spacing w:after="0" w:line="240" w:lineRule="auto"/>
        <w:contextualSpacing/>
        <w:jc w:val="right"/>
        <w:rPr>
          <w:rFonts w:ascii="Times New Roman" w:hAnsi="Times New Roman" w:cs="Times New Roman"/>
          <w:sz w:val="28"/>
          <w:szCs w:val="28"/>
        </w:rPr>
      </w:pPr>
      <w:r w:rsidRPr="00B3238F">
        <w:rPr>
          <w:rFonts w:ascii="Times New Roman" w:hAnsi="Times New Roman" w:cs="Times New Roman"/>
          <w:sz w:val="28"/>
          <w:szCs w:val="28"/>
        </w:rPr>
        <w:t>Глава 5. ИСПОЛНЕНИЕ НАЛОГОВОГО ОБЯЗАТЕЛЬСТВА</w:t>
      </w:r>
    </w:p>
    <w:p w:rsidR="00AB0462" w:rsidRPr="00AB0462" w:rsidRDefault="00AB0462" w:rsidP="00F469DE">
      <w:pPr>
        <w:spacing w:after="0" w:line="240" w:lineRule="auto"/>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t>регистрация</w:t>
      </w:r>
    </w:p>
    <w:p w:rsidR="002A76AC" w:rsidRPr="00C047F4" w:rsidRDefault="002A76AC" w:rsidP="00F469DE">
      <w:pPr>
        <w:spacing w:after="0" w:line="240" w:lineRule="auto"/>
        <w:contextualSpacing/>
        <w:jc w:val="center"/>
        <w:rPr>
          <w:rFonts w:ascii="Times New Roman" w:hAnsi="Times New Roman" w:cs="Times New Roman"/>
          <w:sz w:val="28"/>
          <w:szCs w:val="28"/>
        </w:rPr>
      </w:pPr>
    </w:p>
    <w:p w:rsidR="00F72829" w:rsidRDefault="00F72829" w:rsidP="00F469DE">
      <w:pPr>
        <w:tabs>
          <w:tab w:val="left" w:pos="2655"/>
        </w:tabs>
        <w:spacing w:after="0" w:line="240" w:lineRule="auto"/>
        <w:jc w:val="center"/>
        <w:rPr>
          <w:rFonts w:ascii="Times New Roman" w:hAnsi="Times New Roman" w:cs="Times New Roman"/>
          <w:b/>
          <w:sz w:val="24"/>
          <w:szCs w:val="24"/>
        </w:rPr>
      </w:pPr>
    </w:p>
    <w:p w:rsidR="00F72829" w:rsidRPr="00E148ED" w:rsidRDefault="00F72829" w:rsidP="00F469DE">
      <w:pPr>
        <w:tabs>
          <w:tab w:val="left" w:pos="2655"/>
        </w:tabs>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СРАВНИТЕЛЬНАЯ ТАБЛИЦА</w:t>
      </w:r>
    </w:p>
    <w:p w:rsidR="00F72829" w:rsidRPr="00E148ED" w:rsidRDefault="00F72829" w:rsidP="00F469DE">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предложений в Кодекс Республики Казахстан «О налогах и других обязательных платежах в бюджет» </w:t>
      </w:r>
    </w:p>
    <w:p w:rsidR="00F72829" w:rsidRPr="00E148ED" w:rsidRDefault="00F72829" w:rsidP="00F469DE">
      <w:pPr>
        <w:spacing w:after="0" w:line="240" w:lineRule="auto"/>
        <w:jc w:val="center"/>
        <w:rPr>
          <w:rFonts w:ascii="Times New Roman" w:hAnsi="Times New Roman" w:cs="Times New Roman"/>
          <w:sz w:val="24"/>
          <w:szCs w:val="24"/>
        </w:rPr>
      </w:pPr>
      <w:r w:rsidRPr="00E148ED">
        <w:rPr>
          <w:rFonts w:ascii="Times New Roman" w:hAnsi="Times New Roman" w:cs="Times New Roman"/>
          <w:b/>
          <w:sz w:val="24"/>
          <w:szCs w:val="24"/>
        </w:rPr>
        <w:t>и другие законодательные акты</w:t>
      </w:r>
    </w:p>
    <w:p w:rsidR="00F72829" w:rsidRPr="00E148ED" w:rsidRDefault="00F72829" w:rsidP="00F469DE">
      <w:pPr>
        <w:spacing w:after="0" w:line="240" w:lineRule="auto"/>
        <w:jc w:val="both"/>
        <w:rPr>
          <w:rFonts w:ascii="Times New Roman" w:hAnsi="Times New Roman" w:cs="Times New Roman"/>
          <w:i/>
          <w:sz w:val="24"/>
          <w:szCs w:val="24"/>
        </w:rPr>
      </w:pPr>
    </w:p>
    <w:tbl>
      <w:tblPr>
        <w:tblStyle w:val="a3"/>
        <w:tblW w:w="16301" w:type="dxa"/>
        <w:tblInd w:w="-714" w:type="dxa"/>
        <w:tblLayout w:type="fixed"/>
        <w:tblLook w:val="04A0" w:firstRow="1" w:lastRow="0" w:firstColumn="1" w:lastColumn="0" w:noHBand="0" w:noVBand="1"/>
      </w:tblPr>
      <w:tblGrid>
        <w:gridCol w:w="567"/>
        <w:gridCol w:w="992"/>
        <w:gridCol w:w="4252"/>
        <w:gridCol w:w="4679"/>
        <w:gridCol w:w="4536"/>
        <w:gridCol w:w="1275"/>
      </w:tblGrid>
      <w:tr w:rsidR="00F72829" w:rsidRPr="00E148ED" w:rsidTr="00F72829">
        <w:tc>
          <w:tcPr>
            <w:tcW w:w="567" w:type="dxa"/>
            <w:tcBorders>
              <w:top w:val="single" w:sz="4" w:space="0" w:color="auto"/>
              <w:left w:val="single" w:sz="4" w:space="0" w:color="auto"/>
              <w:bottom w:val="single" w:sz="4" w:space="0" w:color="auto"/>
              <w:right w:val="single" w:sz="4" w:space="0" w:color="auto"/>
            </w:tcBorders>
            <w:hideMark/>
          </w:tcPr>
          <w:p w:rsidR="00F72829" w:rsidRPr="00F72829" w:rsidRDefault="00F72829" w:rsidP="00F469DE">
            <w:pPr>
              <w:spacing w:after="0" w:line="240" w:lineRule="auto"/>
              <w:rPr>
                <w:rFonts w:ascii="Times New Roman" w:hAnsi="Times New Roman" w:cs="Times New Roman"/>
                <w:b/>
                <w:sz w:val="24"/>
                <w:szCs w:val="24"/>
              </w:rPr>
            </w:pPr>
            <w:r w:rsidRPr="00F72829">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72829" w:rsidRPr="00F72829" w:rsidRDefault="00F72829" w:rsidP="00F469DE">
            <w:pPr>
              <w:spacing w:after="0" w:line="240" w:lineRule="auto"/>
              <w:jc w:val="center"/>
              <w:rPr>
                <w:rFonts w:ascii="Times New Roman" w:hAnsi="Times New Roman" w:cs="Times New Roman"/>
                <w:b/>
                <w:sz w:val="20"/>
                <w:szCs w:val="20"/>
              </w:rPr>
            </w:pPr>
            <w:r w:rsidRPr="00F72829">
              <w:rPr>
                <w:rFonts w:ascii="Times New Roman" w:hAnsi="Times New Roman" w:cs="Times New Roman"/>
                <w:b/>
                <w:sz w:val="20"/>
                <w:szCs w:val="20"/>
              </w:rPr>
              <w:t xml:space="preserve">Структурный элемент </w:t>
            </w:r>
          </w:p>
        </w:tc>
        <w:tc>
          <w:tcPr>
            <w:tcW w:w="4252" w:type="dxa"/>
            <w:tcBorders>
              <w:top w:val="single" w:sz="4" w:space="0" w:color="auto"/>
              <w:left w:val="single" w:sz="4" w:space="0" w:color="auto"/>
              <w:bottom w:val="single" w:sz="4" w:space="0" w:color="auto"/>
              <w:right w:val="single" w:sz="4" w:space="0" w:color="auto"/>
            </w:tcBorders>
            <w:hideMark/>
          </w:tcPr>
          <w:p w:rsidR="00F72829" w:rsidRPr="00E148ED" w:rsidRDefault="00F72829" w:rsidP="00F469DE">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Действующая редакция </w:t>
            </w:r>
          </w:p>
        </w:tc>
        <w:tc>
          <w:tcPr>
            <w:tcW w:w="4679" w:type="dxa"/>
            <w:tcBorders>
              <w:top w:val="single" w:sz="4" w:space="0" w:color="auto"/>
              <w:left w:val="single" w:sz="4" w:space="0" w:color="auto"/>
              <w:bottom w:val="single" w:sz="4" w:space="0" w:color="auto"/>
              <w:right w:val="single" w:sz="4" w:space="0" w:color="auto"/>
            </w:tcBorders>
            <w:hideMark/>
          </w:tcPr>
          <w:p w:rsidR="00F72829" w:rsidRPr="00E148ED" w:rsidRDefault="00F72829" w:rsidP="00F469DE">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Предлагаемая редакция</w:t>
            </w:r>
          </w:p>
        </w:tc>
        <w:tc>
          <w:tcPr>
            <w:tcW w:w="4536" w:type="dxa"/>
            <w:tcBorders>
              <w:top w:val="single" w:sz="4" w:space="0" w:color="auto"/>
              <w:left w:val="single" w:sz="4" w:space="0" w:color="auto"/>
              <w:bottom w:val="single" w:sz="4" w:space="0" w:color="auto"/>
              <w:right w:val="single" w:sz="4" w:space="0" w:color="auto"/>
            </w:tcBorders>
            <w:hideMark/>
          </w:tcPr>
          <w:p w:rsidR="00F72829" w:rsidRPr="00E148ED" w:rsidRDefault="00F72829" w:rsidP="00F469DE">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Обоснование</w:t>
            </w:r>
          </w:p>
          <w:p w:rsidR="00F72829" w:rsidRPr="00E148ED" w:rsidRDefault="00F72829" w:rsidP="00F469DE">
            <w:pPr>
              <w:spacing w:after="0" w:line="240" w:lineRule="auto"/>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2829" w:rsidRPr="00E148ED" w:rsidRDefault="00F72829" w:rsidP="00F469DE">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Автор</w:t>
            </w:r>
          </w:p>
        </w:tc>
      </w:tr>
      <w:tr w:rsidR="00D97598" w:rsidRPr="00E148ED" w:rsidTr="004B5E84">
        <w:tc>
          <w:tcPr>
            <w:tcW w:w="567" w:type="dxa"/>
            <w:tcBorders>
              <w:top w:val="single" w:sz="4" w:space="0" w:color="auto"/>
              <w:left w:val="single" w:sz="4" w:space="0" w:color="auto"/>
              <w:bottom w:val="single" w:sz="4" w:space="0" w:color="auto"/>
              <w:right w:val="single" w:sz="4" w:space="0" w:color="auto"/>
            </w:tcBorders>
          </w:tcPr>
          <w:p w:rsidR="00D97598" w:rsidRPr="00F72829" w:rsidRDefault="00D97598" w:rsidP="00F469DE">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97598" w:rsidRPr="00E148ED" w:rsidRDefault="00D97598" w:rsidP="00F469DE">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 1-1 ст. 41</w:t>
            </w:r>
          </w:p>
        </w:tc>
        <w:tc>
          <w:tcPr>
            <w:tcW w:w="4252" w:type="dxa"/>
            <w:tcBorders>
              <w:top w:val="single" w:sz="4" w:space="0" w:color="auto"/>
              <w:left w:val="single" w:sz="4" w:space="0" w:color="auto"/>
              <w:bottom w:val="single" w:sz="4" w:space="0" w:color="auto"/>
              <w:right w:val="single" w:sz="4" w:space="0" w:color="auto"/>
            </w:tcBorders>
          </w:tcPr>
          <w:p w:rsidR="00D97598" w:rsidRPr="00E148ED" w:rsidRDefault="00D97598" w:rsidP="00F469DE">
            <w:pPr>
              <w:spacing w:after="0" w:line="240" w:lineRule="auto"/>
              <w:jc w:val="both"/>
              <w:rPr>
                <w:rFonts w:ascii="Times New Roman" w:eastAsiaTheme="minorEastAsia" w:hAnsi="Times New Roman" w:cs="Times New Roman"/>
                <w:sz w:val="24"/>
                <w:szCs w:val="24"/>
              </w:rPr>
            </w:pPr>
            <w:r w:rsidRPr="00E148ED">
              <w:rPr>
                <w:rFonts w:ascii="Times New Roman" w:eastAsiaTheme="minorEastAsia" w:hAnsi="Times New Roman" w:cs="Times New Roman"/>
                <w:b/>
                <w:sz w:val="24"/>
                <w:szCs w:val="24"/>
              </w:rPr>
              <w:t>Статья 41.</w:t>
            </w:r>
            <w:r w:rsidRPr="00E148ED">
              <w:rPr>
                <w:rFonts w:ascii="Times New Roman" w:eastAsiaTheme="minorEastAsia" w:hAnsi="Times New Roman" w:cs="Times New Roman"/>
                <w:sz w:val="24"/>
                <w:szCs w:val="24"/>
              </w:rPr>
              <w:t xml:space="preserve"> Особенности исполнения налогового обязательства при передаче имущества в доверительное управление </w:t>
            </w:r>
            <w:r w:rsidRPr="00E148ED">
              <w:rPr>
                <w:rFonts w:ascii="Times New Roman" w:eastAsiaTheme="minorEastAsia" w:hAnsi="Times New Roman" w:cs="Times New Roman"/>
                <w:b/>
                <w:sz w:val="24"/>
                <w:szCs w:val="24"/>
              </w:rPr>
              <w:t>государственными</w:t>
            </w:r>
            <w:r w:rsidRPr="00E148ED">
              <w:rPr>
                <w:rFonts w:ascii="Times New Roman" w:eastAsiaTheme="minorEastAsia" w:hAnsi="Times New Roman" w:cs="Times New Roman"/>
                <w:sz w:val="24"/>
                <w:szCs w:val="24"/>
              </w:rPr>
              <w:t xml:space="preserve"> </w:t>
            </w:r>
            <w:r w:rsidRPr="00E148ED">
              <w:rPr>
                <w:rFonts w:ascii="Times New Roman" w:eastAsiaTheme="minorEastAsia" w:hAnsi="Times New Roman" w:cs="Times New Roman"/>
                <w:b/>
                <w:sz w:val="24"/>
                <w:szCs w:val="24"/>
              </w:rPr>
              <w:t>учреждениями</w:t>
            </w:r>
          </w:p>
          <w:p w:rsidR="00D97598" w:rsidRPr="00E148ED" w:rsidRDefault="00D97598" w:rsidP="00F469DE">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D97598" w:rsidRPr="00E148ED" w:rsidRDefault="00D97598" w:rsidP="00F469DE">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1-1. отсутствует</w:t>
            </w:r>
          </w:p>
          <w:p w:rsidR="00D97598" w:rsidRPr="00E148ED" w:rsidRDefault="00D97598" w:rsidP="00F469DE">
            <w:pPr>
              <w:spacing w:after="0" w:line="240" w:lineRule="auto"/>
              <w:jc w:val="both"/>
              <w:rPr>
                <w:rFonts w:ascii="Times New Roman" w:hAnsi="Times New Roman" w:cs="Times New Roman"/>
                <w:bCs/>
                <w:sz w:val="24"/>
                <w:szCs w:val="24"/>
              </w:rPr>
            </w:pPr>
            <w:r w:rsidRPr="00E148ED">
              <w:rPr>
                <w:rFonts w:ascii="Times New Roman" w:hAnsi="Times New Roman" w:cs="Times New Roman"/>
                <w:bCs/>
                <w:sz w:val="24"/>
                <w:szCs w:val="24"/>
              </w:rPr>
              <w:t>…</w:t>
            </w:r>
          </w:p>
          <w:p w:rsidR="00D97598" w:rsidRPr="00E148ED" w:rsidRDefault="00D97598" w:rsidP="00F469DE">
            <w:pPr>
              <w:spacing w:after="0" w:line="240" w:lineRule="auto"/>
              <w:jc w:val="both"/>
              <w:rPr>
                <w:rFonts w:ascii="Times New Roman" w:hAnsi="Times New Roman" w:cs="Times New Roman"/>
                <w:bCs/>
                <w:sz w:val="24"/>
                <w:szCs w:val="24"/>
              </w:rPr>
            </w:pPr>
          </w:p>
          <w:p w:rsidR="00D97598" w:rsidRPr="00E148ED" w:rsidRDefault="00D97598" w:rsidP="00F469DE">
            <w:pPr>
              <w:spacing w:after="0" w:line="240" w:lineRule="auto"/>
              <w:jc w:val="both"/>
              <w:rPr>
                <w:rFonts w:ascii="Times New Roman" w:hAnsi="Times New Roman" w:cs="Times New Roman"/>
                <w:bCs/>
                <w:sz w:val="24"/>
                <w:szCs w:val="24"/>
              </w:rPr>
            </w:pPr>
          </w:p>
          <w:p w:rsidR="00D97598" w:rsidRPr="00E148ED" w:rsidRDefault="00D97598" w:rsidP="00F469DE">
            <w:pPr>
              <w:spacing w:after="0" w:line="240" w:lineRule="auto"/>
              <w:jc w:val="both"/>
              <w:rPr>
                <w:rFonts w:ascii="Times New Roman" w:hAnsi="Times New Roman" w:cs="Times New Roman"/>
                <w:bCs/>
                <w:sz w:val="24"/>
                <w:szCs w:val="24"/>
              </w:rPr>
            </w:pPr>
          </w:p>
          <w:p w:rsidR="00D97598" w:rsidRPr="00E148ED" w:rsidRDefault="00D97598" w:rsidP="00F469DE">
            <w:pPr>
              <w:spacing w:after="0" w:line="240" w:lineRule="auto"/>
              <w:jc w:val="both"/>
              <w:rPr>
                <w:rFonts w:ascii="Times New Roman" w:hAnsi="Times New Roman" w:cs="Times New Roman"/>
                <w:bCs/>
                <w:sz w:val="24"/>
                <w:szCs w:val="24"/>
              </w:rPr>
            </w:pPr>
          </w:p>
          <w:p w:rsidR="00D97598" w:rsidRPr="00E148ED" w:rsidRDefault="00D97598" w:rsidP="00F469DE">
            <w:pPr>
              <w:spacing w:after="0" w:line="240" w:lineRule="auto"/>
              <w:jc w:val="both"/>
              <w:rPr>
                <w:rFonts w:ascii="Times New Roman" w:hAnsi="Times New Roman" w:cs="Times New Roman"/>
                <w:bCs/>
                <w:sz w:val="24"/>
                <w:szCs w:val="24"/>
              </w:rPr>
            </w:pPr>
          </w:p>
          <w:p w:rsidR="00D97598" w:rsidRPr="00E148ED" w:rsidRDefault="00D97598" w:rsidP="00F469DE">
            <w:pPr>
              <w:spacing w:after="0" w:line="240" w:lineRule="auto"/>
              <w:jc w:val="both"/>
              <w:rPr>
                <w:rFonts w:ascii="Times New Roman" w:hAnsi="Times New Roman" w:cs="Times New Roman"/>
                <w:bCs/>
                <w:sz w:val="24"/>
                <w:szCs w:val="24"/>
              </w:rPr>
            </w:pPr>
          </w:p>
          <w:p w:rsidR="00D97598" w:rsidRPr="00E148ED" w:rsidRDefault="00D97598" w:rsidP="00F469DE">
            <w:pPr>
              <w:spacing w:after="0" w:line="240" w:lineRule="auto"/>
              <w:jc w:val="both"/>
              <w:rPr>
                <w:rFonts w:ascii="Times New Roman" w:hAnsi="Times New Roman" w:cs="Times New Roman"/>
                <w:bCs/>
                <w:sz w:val="24"/>
                <w:szCs w:val="24"/>
              </w:rPr>
            </w:pPr>
          </w:p>
          <w:p w:rsidR="00D97598" w:rsidRPr="00E148ED" w:rsidRDefault="00D97598" w:rsidP="00F469DE">
            <w:pPr>
              <w:spacing w:after="0" w:line="240" w:lineRule="auto"/>
              <w:jc w:val="both"/>
              <w:rPr>
                <w:rFonts w:ascii="Times New Roman" w:hAnsi="Times New Roman" w:cs="Times New Roman"/>
                <w:bCs/>
                <w:sz w:val="24"/>
                <w:szCs w:val="24"/>
              </w:rPr>
            </w:pPr>
          </w:p>
          <w:p w:rsidR="00D97598" w:rsidRPr="00E148ED" w:rsidRDefault="00D97598" w:rsidP="00F469DE">
            <w:pPr>
              <w:spacing w:after="0" w:line="240" w:lineRule="auto"/>
              <w:jc w:val="both"/>
              <w:rPr>
                <w:rFonts w:ascii="Times New Roman" w:hAnsi="Times New Roman" w:cs="Times New Roman"/>
                <w:bCs/>
                <w:sz w:val="24"/>
                <w:szCs w:val="24"/>
              </w:rPr>
            </w:pPr>
          </w:p>
          <w:p w:rsidR="00D97598" w:rsidRPr="00E148ED" w:rsidRDefault="00D97598" w:rsidP="00F469DE">
            <w:pPr>
              <w:spacing w:after="0" w:line="240" w:lineRule="auto"/>
              <w:jc w:val="both"/>
              <w:rPr>
                <w:rFonts w:ascii="Times New Roman" w:hAnsi="Times New Roman" w:cs="Times New Roman"/>
                <w:bCs/>
                <w:sz w:val="24"/>
                <w:szCs w:val="24"/>
              </w:rPr>
            </w:pPr>
          </w:p>
          <w:p w:rsidR="00D97598" w:rsidRPr="00E148ED" w:rsidRDefault="00D97598" w:rsidP="00F469DE">
            <w:pPr>
              <w:spacing w:after="0" w:line="240" w:lineRule="auto"/>
              <w:jc w:val="both"/>
              <w:rPr>
                <w:rFonts w:ascii="Times New Roman" w:hAnsi="Times New Roman" w:cs="Times New Roman"/>
                <w:bCs/>
                <w:sz w:val="24"/>
                <w:szCs w:val="24"/>
              </w:rPr>
            </w:pPr>
          </w:p>
          <w:p w:rsidR="00D97598" w:rsidRPr="00E148ED" w:rsidRDefault="00D97598" w:rsidP="00F469DE">
            <w:pPr>
              <w:spacing w:after="0" w:line="240" w:lineRule="auto"/>
              <w:jc w:val="both"/>
              <w:rPr>
                <w:rFonts w:ascii="Times New Roman" w:hAnsi="Times New Roman" w:cs="Times New Roman"/>
                <w:bCs/>
                <w:sz w:val="24"/>
                <w:szCs w:val="24"/>
              </w:rPr>
            </w:pPr>
          </w:p>
          <w:p w:rsidR="00D97598" w:rsidRPr="00E148ED" w:rsidRDefault="00D97598" w:rsidP="00F469DE">
            <w:pPr>
              <w:spacing w:after="0" w:line="240" w:lineRule="auto"/>
              <w:jc w:val="both"/>
              <w:rPr>
                <w:rFonts w:ascii="Times New Roman" w:hAnsi="Times New Roman" w:cs="Times New Roman"/>
                <w:bCs/>
                <w:sz w:val="24"/>
                <w:szCs w:val="24"/>
              </w:rPr>
            </w:pPr>
          </w:p>
        </w:tc>
        <w:tc>
          <w:tcPr>
            <w:tcW w:w="4679" w:type="dxa"/>
            <w:tcBorders>
              <w:top w:val="single" w:sz="4" w:space="0" w:color="auto"/>
              <w:left w:val="single" w:sz="4" w:space="0" w:color="auto"/>
              <w:bottom w:val="single" w:sz="4" w:space="0" w:color="auto"/>
              <w:right w:val="single" w:sz="4" w:space="0" w:color="auto"/>
            </w:tcBorders>
          </w:tcPr>
          <w:p w:rsidR="00D97598" w:rsidRPr="00E148ED" w:rsidRDefault="00D97598" w:rsidP="00F469DE">
            <w:pPr>
              <w:spacing w:after="0" w:line="240" w:lineRule="auto"/>
              <w:jc w:val="both"/>
              <w:rPr>
                <w:rFonts w:ascii="Times New Roman" w:hAnsi="Times New Roman" w:cs="Times New Roman"/>
                <w:b/>
                <w:sz w:val="24"/>
                <w:szCs w:val="24"/>
              </w:rPr>
            </w:pPr>
            <w:r w:rsidRPr="00E148ED">
              <w:rPr>
                <w:rFonts w:ascii="Times New Roman" w:eastAsiaTheme="minorEastAsia" w:hAnsi="Times New Roman" w:cs="Times New Roman"/>
                <w:b/>
                <w:sz w:val="24"/>
                <w:szCs w:val="24"/>
              </w:rPr>
              <w:t>Статья 41</w:t>
            </w:r>
            <w:r w:rsidRPr="00E148ED">
              <w:rPr>
                <w:rFonts w:ascii="Times New Roman" w:eastAsiaTheme="minorEastAsia" w:hAnsi="Times New Roman" w:cs="Times New Roman"/>
                <w:sz w:val="24"/>
                <w:szCs w:val="24"/>
              </w:rPr>
              <w:t xml:space="preserve">. Особенности исполнения налогового обязательства при передаче имущества в доверительное управление </w:t>
            </w:r>
            <w:r w:rsidRPr="00E148ED">
              <w:rPr>
                <w:rFonts w:ascii="Times New Roman" w:eastAsiaTheme="minorEastAsia" w:hAnsi="Times New Roman" w:cs="Times New Roman"/>
                <w:b/>
                <w:sz w:val="24"/>
                <w:szCs w:val="24"/>
              </w:rPr>
              <w:t>отдельными категориями юридических лиц</w:t>
            </w:r>
          </w:p>
          <w:p w:rsidR="00D97598" w:rsidRPr="00E148ED" w:rsidRDefault="00D97598" w:rsidP="00F469DE">
            <w:pPr>
              <w:tabs>
                <w:tab w:val="left" w:pos="870"/>
              </w:tabs>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w:t>
            </w:r>
            <w:r w:rsidRPr="00E148ED">
              <w:rPr>
                <w:rFonts w:ascii="Times New Roman" w:hAnsi="Times New Roman" w:cs="Times New Roman"/>
                <w:b/>
                <w:sz w:val="24"/>
                <w:szCs w:val="24"/>
              </w:rPr>
              <w:tab/>
            </w:r>
          </w:p>
          <w:p w:rsidR="00D97598" w:rsidRPr="00E148ED" w:rsidRDefault="00D97598" w:rsidP="00F469DE">
            <w:pPr>
              <w:spacing w:after="0" w:line="240" w:lineRule="auto"/>
              <w:ind w:firstLine="601"/>
              <w:jc w:val="both"/>
              <w:rPr>
                <w:rFonts w:ascii="Times New Roman" w:hAnsi="Times New Roman" w:cs="Times New Roman"/>
                <w:b/>
                <w:sz w:val="24"/>
                <w:szCs w:val="24"/>
              </w:rPr>
            </w:pPr>
            <w:r w:rsidRPr="00E148ED">
              <w:rPr>
                <w:rStyle w:val="s0"/>
                <w:b/>
              </w:rPr>
              <w:t xml:space="preserve">1-1. Налоговое обязательство по налогам, не указанным в пунктах 1 и 2 статьи 40 настоящего Кодекса, и плате за пользование земельным участком </w:t>
            </w:r>
            <w:r w:rsidRPr="00E148ED">
              <w:rPr>
                <w:rFonts w:ascii="Times New Roman" w:hAnsi="Times New Roman" w:cs="Times New Roman"/>
                <w:b/>
                <w:sz w:val="24"/>
                <w:szCs w:val="24"/>
              </w:rPr>
              <w:t xml:space="preserve">по деятельности по доверительному управлению вправе </w:t>
            </w:r>
            <w:r w:rsidRPr="00E148ED">
              <w:rPr>
                <w:rStyle w:val="s0"/>
                <w:b/>
              </w:rPr>
              <w:t xml:space="preserve">исполнять </w:t>
            </w:r>
            <w:r w:rsidRPr="00E148ED">
              <w:rPr>
                <w:rFonts w:ascii="Times New Roman" w:hAnsi="Times New Roman" w:cs="Times New Roman"/>
                <w:b/>
                <w:sz w:val="24"/>
                <w:szCs w:val="24"/>
              </w:rPr>
              <w:t>доверительный управляющий в случае, если одновременно соблюдаются следующие условия:</w:t>
            </w:r>
          </w:p>
          <w:p w:rsidR="00D97598" w:rsidRPr="00E148ED" w:rsidRDefault="00D97598" w:rsidP="00F469DE">
            <w:pPr>
              <w:spacing w:after="0" w:line="240" w:lineRule="auto"/>
              <w:ind w:firstLine="601"/>
              <w:jc w:val="both"/>
              <w:rPr>
                <w:rFonts w:ascii="Times New Roman" w:hAnsi="Times New Roman" w:cs="Times New Roman"/>
                <w:b/>
                <w:sz w:val="24"/>
                <w:szCs w:val="24"/>
              </w:rPr>
            </w:pPr>
            <w:r w:rsidRPr="00E148ED">
              <w:rPr>
                <w:rFonts w:ascii="Times New Roman" w:hAnsi="Times New Roman" w:cs="Times New Roman"/>
                <w:b/>
                <w:sz w:val="24"/>
                <w:szCs w:val="24"/>
              </w:rPr>
              <w:t>1) учредитель доверительного управления является:</w:t>
            </w:r>
          </w:p>
          <w:p w:rsidR="00D97598" w:rsidRPr="00E148ED" w:rsidRDefault="00D97598" w:rsidP="00F469DE">
            <w:pPr>
              <w:spacing w:after="0" w:line="240" w:lineRule="auto"/>
              <w:ind w:firstLine="601"/>
              <w:jc w:val="both"/>
              <w:rPr>
                <w:rFonts w:ascii="Times New Roman" w:hAnsi="Times New Roman" w:cs="Times New Roman"/>
                <w:b/>
                <w:sz w:val="24"/>
                <w:szCs w:val="24"/>
              </w:rPr>
            </w:pPr>
            <w:r w:rsidRPr="00E148ED">
              <w:rPr>
                <w:rFonts w:ascii="Times New Roman" w:hAnsi="Times New Roman" w:cs="Times New Roman"/>
                <w:b/>
                <w:sz w:val="24"/>
                <w:szCs w:val="24"/>
              </w:rPr>
              <w:t>национальным управляющим холдингом или</w:t>
            </w:r>
          </w:p>
          <w:p w:rsidR="00D97598" w:rsidRPr="00E148ED" w:rsidRDefault="00D97598" w:rsidP="00F469DE">
            <w:pPr>
              <w:spacing w:after="0" w:line="240" w:lineRule="auto"/>
              <w:ind w:firstLine="601"/>
              <w:jc w:val="both"/>
              <w:rPr>
                <w:rFonts w:ascii="Times New Roman" w:hAnsi="Times New Roman" w:cs="Times New Roman"/>
                <w:b/>
                <w:sz w:val="24"/>
                <w:szCs w:val="24"/>
              </w:rPr>
            </w:pPr>
            <w:r w:rsidRPr="00E148ED">
              <w:rPr>
                <w:rFonts w:ascii="Times New Roman" w:hAnsi="Times New Roman" w:cs="Times New Roman"/>
                <w:b/>
                <w:sz w:val="24"/>
                <w:szCs w:val="24"/>
              </w:rPr>
              <w:t>национальной компанией или</w:t>
            </w:r>
          </w:p>
          <w:p w:rsidR="00D97598" w:rsidRPr="00E148ED" w:rsidRDefault="00D97598" w:rsidP="00F469DE">
            <w:pPr>
              <w:spacing w:after="0" w:line="240" w:lineRule="auto"/>
              <w:ind w:firstLine="601"/>
              <w:jc w:val="both"/>
              <w:rPr>
                <w:rStyle w:val="s0"/>
                <w:b/>
              </w:rPr>
            </w:pPr>
            <w:r w:rsidRPr="00E148ED">
              <w:rPr>
                <w:rFonts w:ascii="Times New Roman" w:hAnsi="Times New Roman" w:cs="Times New Roman"/>
                <w:b/>
                <w:sz w:val="24"/>
                <w:szCs w:val="24"/>
              </w:rPr>
              <w:t>юридическим</w:t>
            </w:r>
            <w:r w:rsidRPr="00E148ED">
              <w:rPr>
                <w:rStyle w:val="s0"/>
                <w:b/>
              </w:rPr>
              <w:t xml:space="preserve"> лицом, 50 и более процентов голосующих </w:t>
            </w:r>
            <w:proofErr w:type="gramStart"/>
            <w:r w:rsidRPr="00E148ED">
              <w:rPr>
                <w:rStyle w:val="s0"/>
                <w:b/>
              </w:rPr>
              <w:t>акций</w:t>
            </w:r>
            <w:proofErr w:type="gramEnd"/>
            <w:r w:rsidRPr="00E148ED">
              <w:rPr>
                <w:rStyle w:val="s0"/>
                <w:b/>
              </w:rPr>
              <w:t xml:space="preserve"> которого принадлежат </w:t>
            </w:r>
            <w:r w:rsidRPr="00E148ED">
              <w:rPr>
                <w:rFonts w:ascii="Times New Roman" w:hAnsi="Times New Roman" w:cs="Times New Roman"/>
                <w:b/>
                <w:sz w:val="24"/>
                <w:szCs w:val="24"/>
              </w:rPr>
              <w:t xml:space="preserve">национальному управляющему холдингу или </w:t>
            </w:r>
            <w:r w:rsidRPr="00E148ED">
              <w:rPr>
                <w:rStyle w:val="s0"/>
                <w:b/>
              </w:rPr>
              <w:lastRenderedPageBreak/>
              <w:t xml:space="preserve">национальной компании </w:t>
            </w:r>
          </w:p>
          <w:p w:rsidR="00D97598" w:rsidRPr="00E148ED" w:rsidRDefault="00D97598" w:rsidP="00F469DE">
            <w:pPr>
              <w:spacing w:after="0" w:line="240" w:lineRule="auto"/>
              <w:ind w:firstLine="601"/>
              <w:jc w:val="both"/>
              <w:rPr>
                <w:rStyle w:val="s0"/>
                <w:b/>
              </w:rPr>
            </w:pPr>
            <w:r w:rsidRPr="00E148ED">
              <w:rPr>
                <w:rStyle w:val="s0"/>
                <w:b/>
              </w:rPr>
              <w:t>или</w:t>
            </w:r>
          </w:p>
          <w:p w:rsidR="00D97598" w:rsidRPr="00E148ED" w:rsidRDefault="00D97598" w:rsidP="00F469DE">
            <w:pPr>
              <w:spacing w:after="0" w:line="240" w:lineRule="auto"/>
              <w:ind w:firstLine="601"/>
              <w:jc w:val="both"/>
              <w:rPr>
                <w:rFonts w:ascii="Times New Roman" w:hAnsi="Times New Roman" w:cs="Times New Roman"/>
                <w:b/>
                <w:sz w:val="24"/>
                <w:szCs w:val="24"/>
              </w:rPr>
            </w:pPr>
            <w:r w:rsidRPr="00E148ED">
              <w:rPr>
                <w:rFonts w:ascii="Times New Roman" w:hAnsi="Times New Roman" w:cs="Times New Roman"/>
                <w:b/>
                <w:sz w:val="24"/>
                <w:szCs w:val="24"/>
              </w:rPr>
              <w:t>юридическим</w:t>
            </w:r>
            <w:r w:rsidRPr="00E148ED">
              <w:rPr>
                <w:rStyle w:val="s0"/>
                <w:b/>
              </w:rPr>
              <w:t xml:space="preserve"> лицом, 50 и более процентов долей </w:t>
            </w:r>
            <w:proofErr w:type="gramStart"/>
            <w:r w:rsidRPr="00E148ED">
              <w:rPr>
                <w:rStyle w:val="s0"/>
                <w:b/>
              </w:rPr>
              <w:t>участия</w:t>
            </w:r>
            <w:proofErr w:type="gramEnd"/>
            <w:r w:rsidRPr="00E148ED">
              <w:rPr>
                <w:rStyle w:val="s0"/>
                <w:b/>
              </w:rPr>
              <w:t xml:space="preserve"> в уставном капитале которого принадлежит </w:t>
            </w:r>
            <w:r w:rsidRPr="00E148ED">
              <w:rPr>
                <w:rFonts w:ascii="Times New Roman" w:hAnsi="Times New Roman" w:cs="Times New Roman"/>
                <w:b/>
                <w:sz w:val="24"/>
                <w:szCs w:val="24"/>
              </w:rPr>
              <w:t>национальному управляющему холдингу или национальной компании;</w:t>
            </w:r>
          </w:p>
          <w:p w:rsidR="00D97598" w:rsidRPr="00E148ED" w:rsidRDefault="00D97598" w:rsidP="00F469DE">
            <w:pPr>
              <w:spacing w:after="0" w:line="240" w:lineRule="auto"/>
              <w:ind w:firstLine="601"/>
              <w:jc w:val="both"/>
              <w:rPr>
                <w:rFonts w:ascii="Times New Roman" w:hAnsi="Times New Roman" w:cs="Times New Roman"/>
                <w:b/>
                <w:sz w:val="24"/>
                <w:szCs w:val="24"/>
              </w:rPr>
            </w:pPr>
            <w:r w:rsidRPr="00E148ED">
              <w:rPr>
                <w:rFonts w:ascii="Times New Roman" w:hAnsi="Times New Roman" w:cs="Times New Roman"/>
                <w:b/>
                <w:sz w:val="24"/>
                <w:szCs w:val="24"/>
              </w:rPr>
              <w:t>2) имущество, полученное в доверительное управление, подлежит учету у доверительного управляющего в составе основных средств,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D97598" w:rsidRPr="00E148ED" w:rsidRDefault="00D97598" w:rsidP="00F469DE">
            <w:pPr>
              <w:spacing w:after="0" w:line="240" w:lineRule="auto"/>
              <w:jc w:val="both"/>
              <w:rPr>
                <w:rFonts w:ascii="Times New Roman" w:eastAsia="Calibri" w:hAnsi="Times New Roman" w:cs="Times New Roman"/>
                <w:color w:val="000000"/>
                <w:sz w:val="24"/>
                <w:szCs w:val="24"/>
              </w:rPr>
            </w:pPr>
            <w:r w:rsidRPr="00E148ED">
              <w:rPr>
                <w:rFonts w:ascii="Times New Roman" w:eastAsia="Calibri" w:hAnsi="Times New Roman" w:cs="Times New Roman"/>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D97598" w:rsidRPr="00E148ED" w:rsidRDefault="00D97598" w:rsidP="00F469DE">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Согласно постановлению Правительства РК от 25.05.2013г. №516 (ППРК) Фонд принял от государства республиканское имущество – газотранспортные активы и сооружения. В реализацию ППРК передача Имущества, осуществляется системно и поэтапно: КГИП–Фонд-КМГ-КТГ-ИЦ</w:t>
            </w:r>
            <w:proofErr w:type="gramStart"/>
            <w:r w:rsidRPr="00E148ED">
              <w:rPr>
                <w:rFonts w:ascii="Times New Roman" w:hAnsi="Times New Roman" w:cs="Times New Roman"/>
                <w:sz w:val="24"/>
                <w:szCs w:val="24"/>
              </w:rPr>
              <w:t>А(</w:t>
            </w:r>
            <w:proofErr w:type="spellStart"/>
            <w:proofErr w:type="gramEnd"/>
            <w:r w:rsidRPr="00E148ED">
              <w:rPr>
                <w:rFonts w:ascii="Times New Roman" w:hAnsi="Times New Roman" w:cs="Times New Roman"/>
                <w:sz w:val="24"/>
                <w:szCs w:val="24"/>
              </w:rPr>
              <w:t>КТГАймак</w:t>
            </w:r>
            <w:proofErr w:type="spellEnd"/>
            <w:r w:rsidRPr="00E148ED">
              <w:rPr>
                <w:rFonts w:ascii="Times New Roman" w:hAnsi="Times New Roman" w:cs="Times New Roman"/>
                <w:sz w:val="24"/>
                <w:szCs w:val="24"/>
              </w:rPr>
              <w:t xml:space="preserve">). На каждом этапе передачи передающая сторона является собственником Имущества, но не использует его в предпринимательской деятельности, являясь оператором по передаче имущества от КГИП в ИЦА. </w:t>
            </w:r>
          </w:p>
          <w:p w:rsidR="00D97598" w:rsidRPr="00E148ED" w:rsidRDefault="00D97598" w:rsidP="00F469DE">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С 01.01.2018 г. новым НК по договорам доверительного управления (ДДУ) исполнение всех налоговых обязательств, кроме подоходных налогов и НДС, возложено на учредителя ДУ. Новый порядок налогообложения ухудшил положение участников договоров ДУ, заключенных в соответствии с порядком налогообложения ДДУ, действовавшим в старом Н</w:t>
            </w:r>
            <w:proofErr w:type="gramStart"/>
            <w:r w:rsidRPr="00E148ED">
              <w:rPr>
                <w:rFonts w:ascii="Times New Roman" w:hAnsi="Times New Roman" w:cs="Times New Roman"/>
                <w:sz w:val="24"/>
                <w:szCs w:val="24"/>
              </w:rPr>
              <w:t>К(</w:t>
            </w:r>
            <w:proofErr w:type="gramEnd"/>
            <w:r w:rsidRPr="00E148ED">
              <w:rPr>
                <w:rFonts w:ascii="Times New Roman" w:hAnsi="Times New Roman" w:cs="Times New Roman"/>
                <w:sz w:val="24"/>
                <w:szCs w:val="24"/>
              </w:rPr>
              <w:t xml:space="preserve">ст.35), возлагавшим исполнение налоговых обязательств на </w:t>
            </w:r>
            <w:r w:rsidRPr="00E148ED">
              <w:rPr>
                <w:rFonts w:ascii="Times New Roman" w:hAnsi="Times New Roman" w:cs="Times New Roman"/>
                <w:sz w:val="24"/>
                <w:szCs w:val="24"/>
              </w:rPr>
              <w:lastRenderedPageBreak/>
              <w:t xml:space="preserve">доверительного управляющего, производивших по месту нахождения Имущества предоставление налоговой отчетности и уплату местных налогов и платежей в местные налоговые органы (75 УГД ). С 2018 г. у каждой передающей стороны, начиная с </w:t>
            </w:r>
            <w:proofErr w:type="gramStart"/>
            <w:r w:rsidRPr="00E148ED">
              <w:rPr>
                <w:rFonts w:ascii="Times New Roman" w:hAnsi="Times New Roman" w:cs="Times New Roman"/>
                <w:sz w:val="24"/>
                <w:szCs w:val="24"/>
              </w:rPr>
              <w:t>Фонда</w:t>
            </w:r>
            <w:proofErr w:type="gramEnd"/>
            <w:r w:rsidRPr="00E148ED">
              <w:rPr>
                <w:rFonts w:ascii="Times New Roman" w:hAnsi="Times New Roman" w:cs="Times New Roman"/>
                <w:sz w:val="24"/>
                <w:szCs w:val="24"/>
              </w:rPr>
              <w:t xml:space="preserve"> возникают налоговые обязательства по местным налогам. При этом</w:t>
            </w:r>
            <w:proofErr w:type="gramStart"/>
            <w:r w:rsidRPr="00E148ED">
              <w:rPr>
                <w:rFonts w:ascii="Times New Roman" w:hAnsi="Times New Roman" w:cs="Times New Roman"/>
                <w:sz w:val="24"/>
                <w:szCs w:val="24"/>
              </w:rPr>
              <w:t>,</w:t>
            </w:r>
            <w:proofErr w:type="gramEnd"/>
            <w:r w:rsidRPr="00E148ED">
              <w:rPr>
                <w:rFonts w:ascii="Times New Roman" w:hAnsi="Times New Roman" w:cs="Times New Roman"/>
                <w:sz w:val="24"/>
                <w:szCs w:val="24"/>
              </w:rPr>
              <w:t xml:space="preserve"> ни одна из передающих сторон не имеет филиалов и штата бухгалтеров, для исчисления и уплаты местных налогов в регионах.</w:t>
            </w:r>
          </w:p>
          <w:p w:rsidR="00D97598" w:rsidRPr="00E148ED" w:rsidRDefault="00D97598" w:rsidP="00F469DE">
            <w:pPr>
              <w:spacing w:after="0" w:line="240" w:lineRule="auto"/>
              <w:ind w:firstLine="457"/>
              <w:jc w:val="both"/>
              <w:rPr>
                <w:rFonts w:ascii="Times New Roman" w:hAnsi="Times New Roman" w:cs="Times New Roman"/>
                <w:sz w:val="24"/>
                <w:szCs w:val="24"/>
              </w:rPr>
            </w:pPr>
            <w:r w:rsidRPr="00E148ED">
              <w:rPr>
                <w:rFonts w:ascii="Times New Roman" w:hAnsi="Times New Roman" w:cs="Times New Roman"/>
                <w:sz w:val="24"/>
                <w:szCs w:val="24"/>
              </w:rPr>
              <w:t xml:space="preserve">     Учитывая, что процесс передачи Имущества предполагается в течение 2-х лет, внесение предлагаемых изменений и </w:t>
            </w:r>
            <w:proofErr w:type="gramStart"/>
            <w:r w:rsidRPr="00E148ED">
              <w:rPr>
                <w:rFonts w:ascii="Times New Roman" w:hAnsi="Times New Roman" w:cs="Times New Roman"/>
                <w:sz w:val="24"/>
                <w:szCs w:val="24"/>
              </w:rPr>
              <w:t>дополнений</w:t>
            </w:r>
            <w:proofErr w:type="gramEnd"/>
            <w:r w:rsidRPr="00E148ED">
              <w:rPr>
                <w:rFonts w:ascii="Times New Roman" w:hAnsi="Times New Roman" w:cs="Times New Roman"/>
                <w:sz w:val="24"/>
                <w:szCs w:val="24"/>
              </w:rPr>
              <w:t xml:space="preserve"> возможно ограничить сроком действия с 01.01.2018 г. по 31.12.2019 г.</w:t>
            </w:r>
          </w:p>
        </w:tc>
        <w:tc>
          <w:tcPr>
            <w:tcW w:w="1275" w:type="dxa"/>
            <w:tcBorders>
              <w:top w:val="single" w:sz="4" w:space="0" w:color="auto"/>
              <w:left w:val="single" w:sz="4" w:space="0" w:color="auto"/>
              <w:bottom w:val="single" w:sz="4" w:space="0" w:color="auto"/>
              <w:right w:val="single" w:sz="4" w:space="0" w:color="auto"/>
            </w:tcBorders>
          </w:tcPr>
          <w:p w:rsidR="00D97598" w:rsidRPr="00E148ED" w:rsidRDefault="00D97598" w:rsidP="00F469DE">
            <w:pPr>
              <w:widowControl w:val="0"/>
              <w:suppressAutoHyphens/>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lastRenderedPageBreak/>
              <w:t>ИЦА</w:t>
            </w:r>
          </w:p>
          <w:p w:rsidR="00850077" w:rsidRDefault="00850077" w:rsidP="00F469DE">
            <w:pPr>
              <w:spacing w:after="0" w:line="240" w:lineRule="auto"/>
              <w:jc w:val="center"/>
              <w:rPr>
                <w:rFonts w:ascii="Times New Roman" w:hAnsi="Times New Roman" w:cs="Times New Roman"/>
                <w:b/>
                <w:sz w:val="24"/>
                <w:szCs w:val="24"/>
              </w:rPr>
            </w:pPr>
          </w:p>
          <w:p w:rsidR="00D97598" w:rsidRPr="00E148ED" w:rsidRDefault="006A7284" w:rsidP="00F469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УНП</w:t>
            </w:r>
          </w:p>
        </w:tc>
      </w:tr>
      <w:tr w:rsidR="00D97598" w:rsidRPr="00E148ED" w:rsidTr="00302048">
        <w:tc>
          <w:tcPr>
            <w:tcW w:w="567" w:type="dxa"/>
            <w:tcBorders>
              <w:top w:val="single" w:sz="4" w:space="0" w:color="auto"/>
              <w:left w:val="single" w:sz="4" w:space="0" w:color="auto"/>
              <w:bottom w:val="single" w:sz="4" w:space="0" w:color="auto"/>
              <w:right w:val="single" w:sz="4" w:space="0" w:color="auto"/>
            </w:tcBorders>
          </w:tcPr>
          <w:p w:rsidR="00D97598" w:rsidRPr="00F72829" w:rsidRDefault="00D97598" w:rsidP="00F469DE">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97598" w:rsidRPr="00E148ED" w:rsidRDefault="00D97598" w:rsidP="00F469DE">
            <w:pPr>
              <w:spacing w:after="0" w:line="240" w:lineRule="auto"/>
              <w:jc w:val="both"/>
              <w:rPr>
                <w:rFonts w:ascii="Times New Roman" w:eastAsiaTheme="minorEastAsia" w:hAnsi="Times New Roman" w:cs="Times New Roman"/>
                <w:color w:val="000000"/>
                <w:sz w:val="24"/>
                <w:szCs w:val="24"/>
                <w:lang w:eastAsia="ru-RU"/>
              </w:rPr>
            </w:pPr>
            <w:r w:rsidRPr="00E148ED">
              <w:rPr>
                <w:rFonts w:ascii="Times New Roman" w:eastAsiaTheme="minorEastAsia" w:hAnsi="Times New Roman" w:cs="Times New Roman"/>
                <w:color w:val="000000"/>
                <w:sz w:val="24"/>
                <w:szCs w:val="24"/>
                <w:lang w:eastAsia="ru-RU"/>
              </w:rPr>
              <w:t>п.2 ст.42</w:t>
            </w:r>
          </w:p>
        </w:tc>
        <w:tc>
          <w:tcPr>
            <w:tcW w:w="4252" w:type="dxa"/>
            <w:tcBorders>
              <w:top w:val="single" w:sz="4" w:space="0" w:color="auto"/>
              <w:left w:val="single" w:sz="4" w:space="0" w:color="auto"/>
              <w:bottom w:val="single" w:sz="4" w:space="0" w:color="auto"/>
              <w:right w:val="single" w:sz="4" w:space="0" w:color="auto"/>
            </w:tcBorders>
          </w:tcPr>
          <w:p w:rsidR="00D97598" w:rsidRPr="00E148ED" w:rsidRDefault="00D97598" w:rsidP="00F469DE">
            <w:pPr>
              <w:spacing w:after="0" w:line="240" w:lineRule="auto"/>
              <w:jc w:val="both"/>
              <w:rPr>
                <w:rFonts w:ascii="Times New Roman" w:eastAsia="Times New Roman" w:hAnsi="Times New Roman" w:cs="Times New Roman"/>
                <w:b/>
                <w:bCs/>
                <w:sz w:val="24"/>
                <w:szCs w:val="24"/>
              </w:rPr>
            </w:pPr>
            <w:r w:rsidRPr="00E148ED">
              <w:rPr>
                <w:rFonts w:ascii="Times New Roman" w:eastAsia="Times New Roman" w:hAnsi="Times New Roman" w:cs="Times New Roman"/>
                <w:b/>
                <w:bCs/>
                <w:sz w:val="24"/>
                <w:szCs w:val="24"/>
              </w:rPr>
              <w:t>Статья 42.</w:t>
            </w:r>
            <w:r w:rsidRPr="00E148ED">
              <w:rPr>
                <w:rFonts w:ascii="Times New Roman" w:eastAsia="Times New Roman" w:hAnsi="Times New Roman" w:cs="Times New Roman"/>
                <w:b/>
                <w:bCs/>
                <w:sz w:val="24"/>
                <w:szCs w:val="24"/>
              </w:rPr>
              <w:tab/>
              <w:t>Общие положения по учету доходов, затрат и имущества, возникающих в результате доверительного управления имуществом, по корпоративному и индивидуальному подоходному налогу</w:t>
            </w:r>
          </w:p>
          <w:p w:rsidR="00D97598" w:rsidRPr="00E148ED" w:rsidRDefault="00D97598" w:rsidP="00F469DE">
            <w:pPr>
              <w:spacing w:after="0" w:line="240" w:lineRule="auto"/>
              <w:jc w:val="both"/>
              <w:rPr>
                <w:rFonts w:ascii="Times New Roman" w:eastAsiaTheme="minorEastAsia" w:hAnsi="Times New Roman" w:cs="Times New Roman"/>
                <w:color w:val="000000"/>
                <w:sz w:val="24"/>
                <w:szCs w:val="24"/>
                <w:lang w:eastAsia="ru-RU"/>
              </w:rPr>
            </w:pPr>
            <w:r w:rsidRPr="00E148ED">
              <w:rPr>
                <w:rFonts w:ascii="Times New Roman" w:eastAsiaTheme="minorEastAsia" w:hAnsi="Times New Roman" w:cs="Times New Roman"/>
                <w:color w:val="000000"/>
                <w:sz w:val="24"/>
                <w:szCs w:val="24"/>
                <w:lang w:eastAsia="ru-RU"/>
              </w:rPr>
              <w:t xml:space="preserve">… </w:t>
            </w:r>
          </w:p>
          <w:p w:rsidR="00D97598" w:rsidRPr="00E148ED" w:rsidRDefault="00D97598" w:rsidP="00F469DE">
            <w:pPr>
              <w:spacing w:after="0" w:line="240" w:lineRule="auto"/>
              <w:jc w:val="both"/>
              <w:rPr>
                <w:rFonts w:ascii="Times New Roman" w:eastAsia="Times New Roman" w:hAnsi="Times New Roman" w:cs="Times New Roman"/>
                <w:bCs/>
                <w:sz w:val="24"/>
                <w:szCs w:val="24"/>
              </w:rPr>
            </w:pPr>
            <w:r w:rsidRPr="00E148ED">
              <w:rPr>
                <w:rFonts w:ascii="Times New Roman" w:eastAsiaTheme="minorEastAsia" w:hAnsi="Times New Roman" w:cs="Times New Roman"/>
                <w:color w:val="000000"/>
                <w:sz w:val="24"/>
                <w:szCs w:val="24"/>
                <w:lang w:eastAsia="ru-RU"/>
              </w:rPr>
              <w:t xml:space="preserve">2. </w:t>
            </w:r>
            <w:proofErr w:type="gramStart"/>
            <w:r w:rsidRPr="00E148ED">
              <w:rPr>
                <w:rFonts w:ascii="Times New Roman" w:eastAsiaTheme="minorEastAsia" w:hAnsi="Times New Roman" w:cs="Times New Roman"/>
                <w:color w:val="000000"/>
                <w:sz w:val="24"/>
                <w:szCs w:val="24"/>
                <w:lang w:eastAsia="ru-RU"/>
              </w:rPr>
              <w:t>Доверительный управляющий в целях исполнения налогового обязательства по корпоративному и индивидуальному подоходным налогам по деятельности по договору доверительного управления обязан вести раздельный учет в соответствии со статьями 194 и 195 настоящего Кодекса.</w:t>
            </w:r>
            <w:proofErr w:type="gramEnd"/>
          </w:p>
        </w:tc>
        <w:tc>
          <w:tcPr>
            <w:tcW w:w="4679" w:type="dxa"/>
            <w:tcBorders>
              <w:top w:val="single" w:sz="4" w:space="0" w:color="auto"/>
              <w:left w:val="single" w:sz="4" w:space="0" w:color="auto"/>
              <w:bottom w:val="single" w:sz="4" w:space="0" w:color="auto"/>
              <w:right w:val="single" w:sz="4" w:space="0" w:color="auto"/>
            </w:tcBorders>
          </w:tcPr>
          <w:p w:rsidR="00D97598" w:rsidRPr="00E148ED" w:rsidRDefault="00D97598" w:rsidP="00F469DE">
            <w:pPr>
              <w:spacing w:after="0" w:line="240" w:lineRule="auto"/>
              <w:jc w:val="both"/>
              <w:rPr>
                <w:rFonts w:ascii="Times New Roman" w:eastAsia="Times New Roman" w:hAnsi="Times New Roman" w:cs="Times New Roman"/>
                <w:b/>
                <w:bCs/>
                <w:sz w:val="24"/>
                <w:szCs w:val="24"/>
              </w:rPr>
            </w:pPr>
            <w:r w:rsidRPr="00E148ED">
              <w:rPr>
                <w:rFonts w:ascii="Times New Roman" w:eastAsia="Times New Roman" w:hAnsi="Times New Roman" w:cs="Times New Roman"/>
                <w:b/>
                <w:bCs/>
                <w:sz w:val="24"/>
                <w:szCs w:val="24"/>
              </w:rPr>
              <w:t>Статья 42.</w:t>
            </w:r>
            <w:r w:rsidRPr="00E148ED">
              <w:rPr>
                <w:rFonts w:ascii="Times New Roman" w:eastAsia="Times New Roman" w:hAnsi="Times New Roman" w:cs="Times New Roman"/>
                <w:b/>
                <w:bCs/>
                <w:sz w:val="24"/>
                <w:szCs w:val="24"/>
              </w:rPr>
              <w:tab/>
              <w:t>Общие положения по учету доходов, затрат и имущества, возникающих в результате доверительного управления имуществом, по корпоративному и индивидуальному подоходному налогу</w:t>
            </w:r>
          </w:p>
          <w:p w:rsidR="00D97598" w:rsidRPr="00E148ED" w:rsidRDefault="00D97598" w:rsidP="00F469DE">
            <w:pPr>
              <w:spacing w:after="0" w:line="240" w:lineRule="auto"/>
              <w:jc w:val="both"/>
              <w:rPr>
                <w:rFonts w:ascii="Times New Roman" w:eastAsia="Times New Roman" w:hAnsi="Times New Roman" w:cs="Times New Roman"/>
                <w:bCs/>
                <w:sz w:val="24"/>
                <w:szCs w:val="24"/>
              </w:rPr>
            </w:pPr>
            <w:r w:rsidRPr="00E148ED">
              <w:rPr>
                <w:rFonts w:ascii="Times New Roman" w:eastAsia="Times New Roman" w:hAnsi="Times New Roman" w:cs="Times New Roman"/>
                <w:bCs/>
                <w:sz w:val="24"/>
                <w:szCs w:val="24"/>
              </w:rPr>
              <w:t xml:space="preserve"> </w:t>
            </w:r>
          </w:p>
          <w:p w:rsidR="00D97598" w:rsidRPr="00E148ED" w:rsidRDefault="00D97598" w:rsidP="00F469DE">
            <w:pPr>
              <w:spacing w:after="0" w:line="240" w:lineRule="auto"/>
              <w:jc w:val="both"/>
              <w:rPr>
                <w:rFonts w:ascii="Times New Roman" w:eastAsiaTheme="minorEastAsia" w:hAnsi="Times New Roman" w:cs="Times New Roman"/>
                <w:color w:val="000000"/>
                <w:sz w:val="24"/>
                <w:szCs w:val="24"/>
                <w:lang w:eastAsia="ru-RU"/>
              </w:rPr>
            </w:pPr>
            <w:r w:rsidRPr="00E148ED">
              <w:rPr>
                <w:rFonts w:ascii="Times New Roman" w:eastAsiaTheme="minorEastAsia" w:hAnsi="Times New Roman" w:cs="Times New Roman"/>
                <w:color w:val="000000"/>
                <w:sz w:val="24"/>
                <w:szCs w:val="24"/>
                <w:lang w:eastAsia="ru-RU"/>
              </w:rPr>
              <w:t xml:space="preserve">2. </w:t>
            </w:r>
            <w:proofErr w:type="gramStart"/>
            <w:r w:rsidRPr="00E148ED">
              <w:rPr>
                <w:rFonts w:ascii="Times New Roman" w:eastAsiaTheme="minorEastAsia" w:hAnsi="Times New Roman" w:cs="Times New Roman"/>
                <w:color w:val="000000"/>
                <w:sz w:val="24"/>
                <w:szCs w:val="24"/>
                <w:lang w:eastAsia="ru-RU"/>
              </w:rPr>
              <w:t>Доверительный управляющий в целях исполнения налогового обязательства по корпоративному и индивидуальному подоходным налогам по деятельности по договору доверительного управления обязан вести раздельный учет в соответствии со статьями 194 и 195 настоящего Кодекса.</w:t>
            </w:r>
            <w:proofErr w:type="gramEnd"/>
          </w:p>
          <w:p w:rsidR="00D97598" w:rsidRPr="00E148ED" w:rsidRDefault="00D97598" w:rsidP="00F469DE">
            <w:pPr>
              <w:spacing w:after="0" w:line="240" w:lineRule="auto"/>
              <w:jc w:val="both"/>
              <w:rPr>
                <w:rFonts w:ascii="Times New Roman" w:eastAsiaTheme="minorEastAsia" w:hAnsi="Times New Roman" w:cs="Times New Roman"/>
                <w:b/>
                <w:color w:val="000000"/>
                <w:sz w:val="24"/>
                <w:szCs w:val="24"/>
                <w:lang w:eastAsia="ru-RU"/>
              </w:rPr>
            </w:pPr>
            <w:r w:rsidRPr="00E148ED">
              <w:rPr>
                <w:rFonts w:ascii="Times New Roman" w:eastAsiaTheme="minorEastAsia" w:hAnsi="Times New Roman" w:cs="Times New Roman"/>
                <w:b/>
                <w:color w:val="000000"/>
                <w:sz w:val="24"/>
                <w:szCs w:val="24"/>
                <w:lang w:eastAsia="ru-RU"/>
              </w:rPr>
              <w:t xml:space="preserve">В случае передачи государственным учреждением в доверительное </w:t>
            </w:r>
            <w:r w:rsidRPr="00E148ED">
              <w:rPr>
                <w:rFonts w:ascii="Times New Roman" w:eastAsiaTheme="minorEastAsia" w:hAnsi="Times New Roman" w:cs="Times New Roman"/>
                <w:b/>
                <w:color w:val="000000"/>
                <w:sz w:val="24"/>
                <w:szCs w:val="24"/>
                <w:lang w:eastAsia="ru-RU"/>
              </w:rPr>
              <w:lastRenderedPageBreak/>
              <w:t>управление имущества в связи с профилем деятельности доверительного управляющего, ведение раздельного налогового учета доверительным управляющим для целей исчисления корпоративного подоходного налога не требуется.</w:t>
            </w:r>
          </w:p>
          <w:p w:rsidR="00D97598" w:rsidRPr="00E148ED" w:rsidRDefault="00D97598" w:rsidP="00F469DE">
            <w:pPr>
              <w:spacing w:after="0" w:line="240" w:lineRule="auto"/>
              <w:jc w:val="both"/>
              <w:rPr>
                <w:rFonts w:ascii="Times New Roman" w:eastAsiaTheme="minorEastAsia" w:hAnsi="Times New Roman" w:cs="Times New Roman"/>
                <w:b/>
                <w:color w:val="000000"/>
                <w:sz w:val="24"/>
                <w:szCs w:val="24"/>
                <w:lang w:eastAsia="ru-RU"/>
              </w:rPr>
            </w:pPr>
          </w:p>
          <w:p w:rsidR="00D97598" w:rsidRPr="00E148ED" w:rsidRDefault="00D97598" w:rsidP="00F469DE">
            <w:pPr>
              <w:spacing w:after="0" w:line="240" w:lineRule="auto"/>
              <w:jc w:val="both"/>
              <w:rPr>
                <w:rFonts w:ascii="Times New Roman" w:eastAsiaTheme="minorEastAsia" w:hAnsi="Times New Roman" w:cs="Times New Roman"/>
                <w:b/>
                <w:color w:val="000000"/>
                <w:sz w:val="24"/>
                <w:szCs w:val="24"/>
                <w:lang w:eastAsia="ru-RU"/>
              </w:rPr>
            </w:pPr>
            <w:r w:rsidRPr="00E148ED">
              <w:rPr>
                <w:rFonts w:ascii="Times New Roman" w:eastAsiaTheme="minorEastAsia" w:hAnsi="Times New Roman" w:cs="Times New Roman"/>
                <w:b/>
                <w:color w:val="000000"/>
                <w:sz w:val="24"/>
                <w:szCs w:val="24"/>
                <w:lang w:eastAsia="ru-RU"/>
              </w:rPr>
              <w:t xml:space="preserve"> При этом под профилем деятельности понимается совокупность основных видов деятельность доверительного управляющего.</w:t>
            </w:r>
          </w:p>
          <w:p w:rsidR="00D97598" w:rsidRPr="00E148ED" w:rsidRDefault="00D97598" w:rsidP="00F469DE">
            <w:pPr>
              <w:spacing w:after="0" w:line="240" w:lineRule="auto"/>
              <w:jc w:val="both"/>
              <w:rPr>
                <w:rFonts w:ascii="Times New Roman" w:eastAsiaTheme="minorEastAsia" w:hAnsi="Times New Roman" w:cs="Times New Roman"/>
                <w:b/>
                <w:color w:val="000000"/>
                <w:sz w:val="24"/>
                <w:szCs w:val="24"/>
                <w:lang w:eastAsia="ru-RU"/>
              </w:rPr>
            </w:pPr>
          </w:p>
          <w:p w:rsidR="00D97598" w:rsidRPr="00E148ED" w:rsidRDefault="00D97598" w:rsidP="00F469DE">
            <w:pPr>
              <w:spacing w:after="0" w:line="240" w:lineRule="auto"/>
              <w:jc w:val="both"/>
              <w:rPr>
                <w:rFonts w:ascii="Times New Roman" w:eastAsia="Times New Roman" w:hAnsi="Times New Roman" w:cs="Times New Roman"/>
                <w:b/>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D97598" w:rsidRPr="00E148ED" w:rsidRDefault="00D97598" w:rsidP="00F469DE">
            <w:pPr>
              <w:spacing w:after="0" w:line="240" w:lineRule="auto"/>
              <w:contextualSpacing/>
              <w:jc w:val="both"/>
              <w:rPr>
                <w:rFonts w:ascii="Times New Roman" w:eastAsia="Times New Roman" w:hAnsi="Times New Roman" w:cs="Times New Roman"/>
                <w:bCs/>
                <w:sz w:val="24"/>
                <w:szCs w:val="24"/>
              </w:rPr>
            </w:pPr>
            <w:r w:rsidRPr="00E148ED">
              <w:rPr>
                <w:rFonts w:ascii="Times New Roman" w:eastAsia="Times New Roman" w:hAnsi="Times New Roman" w:cs="Times New Roman"/>
                <w:bCs/>
                <w:sz w:val="24"/>
                <w:szCs w:val="24"/>
              </w:rPr>
              <w:lastRenderedPageBreak/>
              <w:t>Вводится в действие с 01.01.2018 г.</w:t>
            </w:r>
          </w:p>
          <w:p w:rsidR="00D97598" w:rsidRPr="00E148ED" w:rsidRDefault="00D97598" w:rsidP="00F469DE">
            <w:pPr>
              <w:spacing w:after="0" w:line="240" w:lineRule="auto"/>
              <w:contextualSpacing/>
              <w:jc w:val="both"/>
              <w:rPr>
                <w:rFonts w:ascii="Times New Roman" w:eastAsia="Times New Roman" w:hAnsi="Times New Roman" w:cs="Times New Roman"/>
                <w:bCs/>
                <w:sz w:val="24"/>
                <w:szCs w:val="24"/>
              </w:rPr>
            </w:pPr>
            <w:r w:rsidRPr="00E148ED">
              <w:rPr>
                <w:rFonts w:ascii="Times New Roman" w:eastAsia="Times New Roman" w:hAnsi="Times New Roman" w:cs="Times New Roman"/>
                <w:bCs/>
                <w:sz w:val="24"/>
                <w:szCs w:val="24"/>
              </w:rPr>
              <w:t>Согласно п.1 ст.222 Налогового кодекса государственные учреждения не являются плательщиками КПН, следовательно, определение КПН по каждому договору доверительного управления с государственными учреждениями является неправомерным.</w:t>
            </w:r>
          </w:p>
          <w:p w:rsidR="00D97598" w:rsidRPr="00E148ED" w:rsidRDefault="00D97598" w:rsidP="00F469DE">
            <w:pPr>
              <w:spacing w:after="0" w:line="240" w:lineRule="auto"/>
              <w:ind w:firstLine="521"/>
              <w:contextualSpacing/>
              <w:jc w:val="both"/>
              <w:rPr>
                <w:rFonts w:ascii="Times New Roman" w:eastAsiaTheme="minorEastAsia" w:hAnsi="Times New Roman" w:cs="Times New Roman"/>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97598" w:rsidRPr="00E148ED" w:rsidRDefault="00D97598" w:rsidP="00F469DE">
            <w:pPr>
              <w:spacing w:after="0" w:line="240" w:lineRule="auto"/>
              <w:contextualSpacing/>
              <w:jc w:val="center"/>
              <w:rPr>
                <w:rFonts w:ascii="Times New Roman" w:eastAsia="Times New Roman" w:hAnsi="Times New Roman" w:cs="Times New Roman"/>
                <w:bCs/>
                <w:sz w:val="24"/>
                <w:szCs w:val="24"/>
              </w:rPr>
            </w:pPr>
            <w:r w:rsidRPr="00E148ED">
              <w:rPr>
                <w:rFonts w:ascii="Times New Roman" w:eastAsia="Times New Roman" w:hAnsi="Times New Roman" w:cs="Times New Roman"/>
                <w:bCs/>
                <w:sz w:val="24"/>
                <w:szCs w:val="24"/>
              </w:rPr>
              <w:t>ИЦА</w:t>
            </w:r>
          </w:p>
          <w:p w:rsidR="00850077" w:rsidRDefault="00850077" w:rsidP="00F469DE">
            <w:pPr>
              <w:spacing w:after="0" w:line="240" w:lineRule="auto"/>
              <w:jc w:val="center"/>
              <w:rPr>
                <w:rFonts w:ascii="Times New Roman" w:hAnsi="Times New Roman" w:cs="Times New Roman"/>
                <w:b/>
                <w:sz w:val="24"/>
                <w:szCs w:val="24"/>
              </w:rPr>
            </w:pPr>
          </w:p>
          <w:p w:rsidR="00D97598" w:rsidRPr="00E148ED" w:rsidRDefault="006A7284" w:rsidP="00F469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УНП</w:t>
            </w:r>
          </w:p>
        </w:tc>
      </w:tr>
      <w:tr w:rsidR="00D97598" w:rsidRPr="00850077" w:rsidTr="00302048">
        <w:tc>
          <w:tcPr>
            <w:tcW w:w="567" w:type="dxa"/>
            <w:tcBorders>
              <w:top w:val="single" w:sz="4" w:space="0" w:color="auto"/>
              <w:left w:val="single" w:sz="4" w:space="0" w:color="auto"/>
              <w:bottom w:val="single" w:sz="4" w:space="0" w:color="auto"/>
              <w:right w:val="single" w:sz="4" w:space="0" w:color="auto"/>
            </w:tcBorders>
          </w:tcPr>
          <w:p w:rsidR="00D97598" w:rsidRPr="00F72829" w:rsidRDefault="00D97598" w:rsidP="00F469DE">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D97598" w:rsidRPr="00E148ED" w:rsidRDefault="00D97598" w:rsidP="00F469DE">
            <w:pPr>
              <w:spacing w:after="0" w:line="240" w:lineRule="auto"/>
              <w:rPr>
                <w:rFonts w:ascii="Times New Roman" w:hAnsi="Times New Roman" w:cs="Times New Roman"/>
                <w:sz w:val="24"/>
                <w:szCs w:val="24"/>
              </w:rPr>
            </w:pPr>
            <w:r w:rsidRPr="00E148ED">
              <w:rPr>
                <w:rFonts w:ascii="Times New Roman" w:hAnsi="Times New Roman" w:cs="Times New Roman"/>
                <w:b/>
                <w:sz w:val="24"/>
                <w:szCs w:val="24"/>
              </w:rPr>
              <w:t>Статья 43</w:t>
            </w:r>
          </w:p>
        </w:tc>
        <w:tc>
          <w:tcPr>
            <w:tcW w:w="4252" w:type="dxa"/>
          </w:tcPr>
          <w:p w:rsidR="00D97598" w:rsidRPr="00E148ED" w:rsidRDefault="00D97598" w:rsidP="00F469DE">
            <w:pPr>
              <w:spacing w:after="0" w:line="240" w:lineRule="auto"/>
              <w:ind w:firstLine="426"/>
              <w:jc w:val="both"/>
              <w:rPr>
                <w:rFonts w:ascii="Times New Roman" w:hAnsi="Times New Roman" w:cs="Times New Roman"/>
                <w:b/>
                <w:sz w:val="24"/>
                <w:szCs w:val="24"/>
              </w:rPr>
            </w:pPr>
            <w:r w:rsidRPr="00E148ED">
              <w:rPr>
                <w:rFonts w:ascii="Times New Roman" w:hAnsi="Times New Roman" w:cs="Times New Roman"/>
                <w:b/>
                <w:sz w:val="24"/>
                <w:szCs w:val="24"/>
              </w:rPr>
              <w:t>Статья 43. Особенности налогового учета доверительного управляющего, исполняющего налоговое обязательство по корпоративному и индивидуальному подоходным налогам</w:t>
            </w:r>
          </w:p>
          <w:p w:rsidR="00D97598" w:rsidRPr="00E148ED" w:rsidRDefault="00D97598" w:rsidP="00F469DE">
            <w:pPr>
              <w:spacing w:after="0" w:line="240" w:lineRule="auto"/>
              <w:ind w:firstLine="426"/>
              <w:jc w:val="both"/>
              <w:rPr>
                <w:rFonts w:ascii="Times New Roman" w:hAnsi="Times New Roman" w:cs="Times New Roman"/>
                <w:sz w:val="24"/>
                <w:szCs w:val="24"/>
              </w:rPr>
            </w:pPr>
            <w:r w:rsidRPr="00E148ED">
              <w:rPr>
                <w:rFonts w:ascii="Times New Roman" w:hAnsi="Times New Roman" w:cs="Times New Roman"/>
                <w:sz w:val="24"/>
                <w:szCs w:val="24"/>
              </w:rPr>
              <w:t xml:space="preserve">1. </w:t>
            </w:r>
            <w:proofErr w:type="gramStart"/>
            <w:r w:rsidRPr="00E148ED">
              <w:rPr>
                <w:rFonts w:ascii="Times New Roman" w:hAnsi="Times New Roman" w:cs="Times New Roman"/>
                <w:sz w:val="24"/>
                <w:szCs w:val="24"/>
              </w:rPr>
              <w:t xml:space="preserve">В случае, когда исполнение налогового обязательства по корпоративному и индивидуальному подоходным налогам по деятельности по доверительному управлению в соответствии со </w:t>
            </w:r>
            <w:bookmarkStart w:id="0" w:name="sub1006048854"/>
            <w:r w:rsidRPr="00E148ED">
              <w:rPr>
                <w:rFonts w:ascii="Times New Roman" w:hAnsi="Times New Roman" w:cs="Times New Roman"/>
                <w:color w:val="000000"/>
                <w:sz w:val="24"/>
                <w:szCs w:val="24"/>
              </w:rPr>
              <w:fldChar w:fldCharType="begin"/>
            </w:r>
            <w:r w:rsidRPr="00E148ED">
              <w:rPr>
                <w:rFonts w:ascii="Times New Roman" w:hAnsi="Times New Roman" w:cs="Times New Roman"/>
                <w:color w:val="000000"/>
                <w:sz w:val="24"/>
                <w:szCs w:val="24"/>
              </w:rPr>
              <w:instrText xml:space="preserve"> HYPERLINK "jl:36148637.400000%20" </w:instrText>
            </w:r>
            <w:r w:rsidRPr="00E148ED">
              <w:rPr>
                <w:rFonts w:ascii="Times New Roman" w:hAnsi="Times New Roman" w:cs="Times New Roman"/>
                <w:color w:val="000000"/>
                <w:sz w:val="24"/>
                <w:szCs w:val="24"/>
              </w:rPr>
              <w:fldChar w:fldCharType="separate"/>
            </w:r>
            <w:r w:rsidRPr="00E148ED">
              <w:rPr>
                <w:rStyle w:val="aa"/>
                <w:rFonts w:ascii="Times New Roman" w:hAnsi="Times New Roman" w:cs="Times New Roman"/>
                <w:sz w:val="24"/>
                <w:szCs w:val="24"/>
              </w:rPr>
              <w:t>статьей 40</w:t>
            </w:r>
            <w:r w:rsidRPr="00E148ED">
              <w:rPr>
                <w:rFonts w:ascii="Times New Roman" w:hAnsi="Times New Roman" w:cs="Times New Roman"/>
                <w:color w:val="000000"/>
                <w:sz w:val="24"/>
                <w:szCs w:val="24"/>
              </w:rPr>
              <w:fldChar w:fldCharType="end"/>
            </w:r>
            <w:bookmarkEnd w:id="0"/>
            <w:r w:rsidRPr="00E148ED">
              <w:rPr>
                <w:rFonts w:ascii="Times New Roman" w:hAnsi="Times New Roman" w:cs="Times New Roman"/>
                <w:sz w:val="24"/>
                <w:szCs w:val="24"/>
              </w:rPr>
              <w:t xml:space="preserve"> настоящего Кодекса осуществляется доверительным управляющим, доходы, затраты и имущество от доверительного управления имуществом являются для целей налогового учета доходами, затратами и имуществом доверительного управляющего.</w:t>
            </w:r>
            <w:proofErr w:type="gramEnd"/>
          </w:p>
          <w:p w:rsidR="00D97598" w:rsidRPr="00E148ED" w:rsidRDefault="00D97598" w:rsidP="00F469DE">
            <w:pPr>
              <w:spacing w:after="0" w:line="240" w:lineRule="auto"/>
              <w:ind w:firstLine="426"/>
              <w:jc w:val="both"/>
              <w:rPr>
                <w:rFonts w:ascii="Times New Roman" w:hAnsi="Times New Roman" w:cs="Times New Roman"/>
                <w:sz w:val="24"/>
                <w:szCs w:val="24"/>
              </w:rPr>
            </w:pPr>
            <w:r w:rsidRPr="00E148ED">
              <w:rPr>
                <w:rFonts w:ascii="Times New Roman" w:hAnsi="Times New Roman" w:cs="Times New Roman"/>
                <w:sz w:val="24"/>
                <w:szCs w:val="24"/>
              </w:rPr>
              <w:lastRenderedPageBreak/>
              <w:t>Вознаграждение, предусмотренное договором доверительного управления или в иных случаях возникновения доверительного управления имуществом, включается в совокупный годовой доход доверительного управляющего, учитываемый раздельно от доходов от доверительного управления имуществом.</w:t>
            </w:r>
          </w:p>
          <w:p w:rsidR="00D97598" w:rsidRPr="00E148ED" w:rsidRDefault="00D97598" w:rsidP="00F469DE">
            <w:pPr>
              <w:spacing w:after="0" w:line="240" w:lineRule="auto"/>
              <w:ind w:firstLine="426"/>
              <w:jc w:val="both"/>
              <w:rPr>
                <w:rFonts w:ascii="Times New Roman" w:hAnsi="Times New Roman" w:cs="Times New Roman"/>
                <w:b/>
                <w:sz w:val="24"/>
                <w:szCs w:val="24"/>
              </w:rPr>
            </w:pPr>
            <w:r w:rsidRPr="00E148ED">
              <w:rPr>
                <w:rFonts w:ascii="Times New Roman" w:hAnsi="Times New Roman" w:cs="Times New Roman"/>
                <w:b/>
                <w:sz w:val="24"/>
                <w:szCs w:val="24"/>
              </w:rPr>
              <w:t>Доверительный управляющий при определении объекта обложения по деятельности по доверительному управлению относит на вычеты сумму вознаграждения, включенную в его совокупный годовой доход, учитываемый раздельно от доходов от доверительного управления имуществом.</w:t>
            </w:r>
          </w:p>
          <w:p w:rsidR="00D97598" w:rsidRPr="00E148ED" w:rsidRDefault="00D97598" w:rsidP="00F469DE">
            <w:pPr>
              <w:spacing w:after="0" w:line="240" w:lineRule="auto"/>
              <w:ind w:firstLine="426"/>
              <w:jc w:val="both"/>
              <w:rPr>
                <w:rFonts w:ascii="Times New Roman" w:hAnsi="Times New Roman" w:cs="Times New Roman"/>
                <w:sz w:val="24"/>
                <w:szCs w:val="24"/>
              </w:rPr>
            </w:pPr>
            <w:r w:rsidRPr="00E148ED">
              <w:rPr>
                <w:rFonts w:ascii="Times New Roman" w:hAnsi="Times New Roman" w:cs="Times New Roman"/>
                <w:sz w:val="24"/>
                <w:szCs w:val="24"/>
              </w:rPr>
              <w:t xml:space="preserve">Отсутствует </w:t>
            </w:r>
          </w:p>
          <w:p w:rsidR="00D97598" w:rsidRPr="00E148ED" w:rsidRDefault="00D97598" w:rsidP="00F469DE">
            <w:pPr>
              <w:spacing w:after="0" w:line="240" w:lineRule="auto"/>
              <w:rPr>
                <w:rFonts w:ascii="Times New Roman" w:eastAsia="Times New Roman" w:hAnsi="Times New Roman" w:cs="Times New Roman"/>
                <w:b/>
                <w:bCs/>
                <w:sz w:val="24"/>
                <w:szCs w:val="24"/>
              </w:rPr>
            </w:pPr>
          </w:p>
        </w:tc>
        <w:tc>
          <w:tcPr>
            <w:tcW w:w="4679" w:type="dxa"/>
          </w:tcPr>
          <w:p w:rsidR="00D97598" w:rsidRPr="00E148ED" w:rsidRDefault="00D97598" w:rsidP="00F469DE">
            <w:pPr>
              <w:spacing w:after="0" w:line="240" w:lineRule="auto"/>
              <w:ind w:firstLine="426"/>
              <w:jc w:val="both"/>
              <w:rPr>
                <w:rFonts w:ascii="Times New Roman" w:hAnsi="Times New Roman" w:cs="Times New Roman"/>
                <w:sz w:val="24"/>
                <w:szCs w:val="24"/>
              </w:rPr>
            </w:pPr>
            <w:r w:rsidRPr="00E148ED">
              <w:rPr>
                <w:rFonts w:ascii="Times New Roman" w:hAnsi="Times New Roman" w:cs="Times New Roman"/>
                <w:b/>
                <w:sz w:val="24"/>
                <w:szCs w:val="24"/>
              </w:rPr>
              <w:lastRenderedPageBreak/>
              <w:t>Статья 43. Особенности налогового учета доверительного управляющего, исполняющего налоговое обязательство по корпоративному и индивидуальному подоходным налогам</w:t>
            </w:r>
          </w:p>
          <w:p w:rsidR="00D97598" w:rsidRPr="00E148ED" w:rsidRDefault="00D97598" w:rsidP="00F469DE">
            <w:pPr>
              <w:spacing w:after="0" w:line="240" w:lineRule="auto"/>
              <w:ind w:firstLine="426"/>
              <w:jc w:val="both"/>
              <w:rPr>
                <w:rFonts w:ascii="Times New Roman" w:hAnsi="Times New Roman" w:cs="Times New Roman"/>
                <w:sz w:val="24"/>
                <w:szCs w:val="24"/>
              </w:rPr>
            </w:pPr>
            <w:r w:rsidRPr="00E148ED">
              <w:rPr>
                <w:rFonts w:ascii="Times New Roman" w:hAnsi="Times New Roman" w:cs="Times New Roman"/>
                <w:sz w:val="24"/>
                <w:szCs w:val="24"/>
              </w:rPr>
              <w:t xml:space="preserve">1. </w:t>
            </w:r>
            <w:proofErr w:type="gramStart"/>
            <w:r w:rsidRPr="00E148ED">
              <w:rPr>
                <w:rFonts w:ascii="Times New Roman" w:hAnsi="Times New Roman" w:cs="Times New Roman"/>
                <w:sz w:val="24"/>
                <w:szCs w:val="24"/>
              </w:rPr>
              <w:t xml:space="preserve">В случае, когда исполнение налогового обязательства по корпоративному и индивидуальному подоходным налогам по деятельности по доверительному управлению в соответствии со </w:t>
            </w:r>
            <w:hyperlink r:id="rId8" w:history="1">
              <w:r w:rsidRPr="00E148ED">
                <w:rPr>
                  <w:rStyle w:val="aa"/>
                  <w:rFonts w:ascii="Times New Roman" w:hAnsi="Times New Roman" w:cs="Times New Roman"/>
                  <w:sz w:val="24"/>
                  <w:szCs w:val="24"/>
                </w:rPr>
                <w:t>статьей 40</w:t>
              </w:r>
            </w:hyperlink>
            <w:r w:rsidRPr="00E148ED">
              <w:rPr>
                <w:rFonts w:ascii="Times New Roman" w:hAnsi="Times New Roman" w:cs="Times New Roman"/>
                <w:sz w:val="24"/>
                <w:szCs w:val="24"/>
              </w:rPr>
              <w:t xml:space="preserve"> настоящего Кодекса осуществляется доверительным управляющим, доходы, затраты и имущество от доверительного управления имуществом являются для целей налогового учета доходами, затратами и имуществом доверительного управляющего.</w:t>
            </w:r>
            <w:proofErr w:type="gramEnd"/>
          </w:p>
          <w:p w:rsidR="00D97598" w:rsidRPr="00E148ED" w:rsidRDefault="00D97598" w:rsidP="00F469DE">
            <w:pPr>
              <w:spacing w:after="0" w:line="240" w:lineRule="auto"/>
              <w:ind w:firstLine="426"/>
              <w:jc w:val="both"/>
              <w:rPr>
                <w:rFonts w:ascii="Times New Roman" w:hAnsi="Times New Roman" w:cs="Times New Roman"/>
                <w:sz w:val="24"/>
                <w:szCs w:val="24"/>
              </w:rPr>
            </w:pPr>
            <w:r w:rsidRPr="00E148ED">
              <w:rPr>
                <w:rFonts w:ascii="Times New Roman" w:hAnsi="Times New Roman" w:cs="Times New Roman"/>
                <w:sz w:val="24"/>
                <w:szCs w:val="24"/>
              </w:rPr>
              <w:t xml:space="preserve">Вознаграждение, предусмотренное договором доверительного управления или в иных случаях возникновения </w:t>
            </w:r>
            <w:r w:rsidRPr="00E148ED">
              <w:rPr>
                <w:rFonts w:ascii="Times New Roman" w:hAnsi="Times New Roman" w:cs="Times New Roman"/>
                <w:sz w:val="24"/>
                <w:szCs w:val="24"/>
              </w:rPr>
              <w:lastRenderedPageBreak/>
              <w:t>доверительного управления имуществом, включается в совокупный годовой доход доверительного управляющего, учитываемый раздельно от доходов от доверительного управления имуществом.</w:t>
            </w:r>
          </w:p>
          <w:p w:rsidR="00D97598" w:rsidRPr="00E148ED" w:rsidRDefault="00D97598" w:rsidP="00F469DE">
            <w:pPr>
              <w:spacing w:after="0" w:line="240" w:lineRule="auto"/>
              <w:ind w:firstLine="258"/>
              <w:jc w:val="both"/>
              <w:rPr>
                <w:rFonts w:ascii="Times New Roman" w:hAnsi="Times New Roman" w:cs="Times New Roman"/>
                <w:sz w:val="24"/>
                <w:szCs w:val="24"/>
              </w:rPr>
            </w:pPr>
            <w:r w:rsidRPr="00E148ED">
              <w:rPr>
                <w:rFonts w:ascii="Times New Roman" w:hAnsi="Times New Roman" w:cs="Times New Roman"/>
                <w:sz w:val="24"/>
                <w:szCs w:val="24"/>
              </w:rPr>
              <w:t xml:space="preserve">Доверительный управляющий при определении объекта обложения по деятельности по доверительному управлению относит на вычеты сумму вознаграждения, включенную в его совокупный годовой доход, учитываемый раздельно от доходов от доверительного управления имуществом. </w:t>
            </w:r>
          </w:p>
          <w:p w:rsidR="00D97598" w:rsidRPr="00E148ED" w:rsidRDefault="00D97598" w:rsidP="00F469DE">
            <w:pPr>
              <w:spacing w:after="0" w:line="240" w:lineRule="auto"/>
              <w:ind w:firstLine="258"/>
              <w:jc w:val="both"/>
              <w:rPr>
                <w:rFonts w:ascii="Times New Roman" w:hAnsi="Times New Roman" w:cs="Times New Roman"/>
                <w:b/>
                <w:sz w:val="24"/>
                <w:szCs w:val="24"/>
              </w:rPr>
            </w:pPr>
            <w:r w:rsidRPr="00E148ED">
              <w:rPr>
                <w:rFonts w:ascii="Times New Roman" w:hAnsi="Times New Roman" w:cs="Times New Roman"/>
                <w:b/>
                <w:sz w:val="24"/>
                <w:szCs w:val="24"/>
              </w:rPr>
              <w:t>При этом документами, подтверждающими расходы по вознаграждению, подлежащие отнесению на вычеты доверительным управляющим по деятельности доверительного управления, являются акт выполненных работ, оказанных услуг и счет-фактура, выставленные доверительным управляющим в адрес учредителя доверительного управления.</w:t>
            </w:r>
          </w:p>
          <w:p w:rsidR="00D97598" w:rsidRPr="00E148ED" w:rsidRDefault="00D97598" w:rsidP="00F469DE">
            <w:pPr>
              <w:spacing w:after="0" w:line="240" w:lineRule="auto"/>
              <w:rPr>
                <w:rFonts w:ascii="Times New Roman" w:eastAsia="Times New Roman" w:hAnsi="Times New Roman" w:cs="Times New Roman"/>
                <w:b/>
                <w:bCs/>
                <w:sz w:val="24"/>
                <w:szCs w:val="24"/>
              </w:rPr>
            </w:pPr>
          </w:p>
        </w:tc>
        <w:tc>
          <w:tcPr>
            <w:tcW w:w="4536" w:type="dxa"/>
          </w:tcPr>
          <w:p w:rsidR="00D97598" w:rsidRPr="00E148ED" w:rsidRDefault="00D97598" w:rsidP="00F469DE">
            <w:pPr>
              <w:spacing w:after="0" w:line="240" w:lineRule="auto"/>
              <w:ind w:left="23"/>
              <w:rPr>
                <w:rFonts w:ascii="Times New Roman" w:hAnsi="Times New Roman" w:cs="Times New Roman"/>
                <w:sz w:val="24"/>
                <w:szCs w:val="24"/>
              </w:rPr>
            </w:pPr>
          </w:p>
          <w:p w:rsidR="00D97598" w:rsidRPr="00E148ED" w:rsidRDefault="00D97598" w:rsidP="00F469DE">
            <w:pPr>
              <w:spacing w:after="0" w:line="240" w:lineRule="auto"/>
              <w:rPr>
                <w:rFonts w:ascii="Times New Roman" w:hAnsi="Times New Roman" w:cs="Times New Roman"/>
                <w:sz w:val="24"/>
                <w:szCs w:val="24"/>
                <w:lang w:eastAsia="ru-RU"/>
              </w:rPr>
            </w:pPr>
            <w:r w:rsidRPr="00E148ED">
              <w:rPr>
                <w:rFonts w:ascii="Times New Roman" w:hAnsi="Times New Roman" w:cs="Times New Roman"/>
                <w:sz w:val="24"/>
                <w:szCs w:val="24"/>
              </w:rPr>
              <w:t xml:space="preserve">Необходимо пояснение. В адрес кого доверительный управляющий должен выставить акт оказанных услуг и счет-фактуру на сумму вознаграждения? Согласно практике, акт оказанных услуг и счет-фактура на сумму вознаграждения должен быть выставлен в адрес учредителя доверительного управления, в таком случае, будет ли правильным, если доверительный управляющий отнесет на вычеты по деятельности доверительного управления сумму вознаграждения, если в первичных документах будет указан другой налогоплательщик в качестве получателя услуг? Поскольку в </w:t>
            </w:r>
            <w:proofErr w:type="gramStart"/>
            <w:r w:rsidRPr="00E148ED">
              <w:rPr>
                <w:rFonts w:ascii="Times New Roman" w:hAnsi="Times New Roman" w:cs="Times New Roman"/>
                <w:sz w:val="24"/>
                <w:szCs w:val="24"/>
              </w:rPr>
              <w:t>счет-фактуре</w:t>
            </w:r>
            <w:proofErr w:type="gramEnd"/>
            <w:r w:rsidRPr="00E148ED">
              <w:rPr>
                <w:rFonts w:ascii="Times New Roman" w:hAnsi="Times New Roman" w:cs="Times New Roman"/>
                <w:sz w:val="24"/>
                <w:szCs w:val="24"/>
              </w:rPr>
              <w:t xml:space="preserve"> и акте указанных услуг на сумму вознаграждения будет указываться учредитель доверительного управления, соответственно, необходимы положения, предусматривающие отнесение на </w:t>
            </w:r>
            <w:r w:rsidRPr="00E148ED">
              <w:rPr>
                <w:rFonts w:ascii="Times New Roman" w:hAnsi="Times New Roman" w:cs="Times New Roman"/>
                <w:sz w:val="24"/>
                <w:szCs w:val="24"/>
              </w:rPr>
              <w:lastRenderedPageBreak/>
              <w:t>вычеты расходов по вознаграждению доверительным управляющим.</w:t>
            </w:r>
          </w:p>
        </w:tc>
        <w:tc>
          <w:tcPr>
            <w:tcW w:w="1275" w:type="dxa"/>
          </w:tcPr>
          <w:p w:rsidR="00D97598" w:rsidRPr="00E148ED" w:rsidRDefault="00D97598" w:rsidP="00F469DE">
            <w:pPr>
              <w:spacing w:after="0" w:line="240" w:lineRule="auto"/>
              <w:rPr>
                <w:rFonts w:ascii="Times New Roman" w:hAnsi="Times New Roman" w:cs="Times New Roman"/>
                <w:sz w:val="24"/>
                <w:szCs w:val="24"/>
                <w:lang w:eastAsia="ru-RU"/>
              </w:rPr>
            </w:pPr>
          </w:p>
          <w:p w:rsidR="00D97598" w:rsidRPr="00E148ED" w:rsidRDefault="00D97598" w:rsidP="00F469DE">
            <w:pPr>
              <w:spacing w:after="0" w:line="240" w:lineRule="auto"/>
              <w:rPr>
                <w:rFonts w:ascii="Times New Roman" w:hAnsi="Times New Roman" w:cs="Times New Roman"/>
                <w:sz w:val="24"/>
                <w:szCs w:val="24"/>
                <w:lang w:val="en-US" w:eastAsia="ru-RU"/>
              </w:rPr>
            </w:pPr>
            <w:r w:rsidRPr="00E148ED">
              <w:rPr>
                <w:rFonts w:ascii="Times New Roman" w:hAnsi="Times New Roman" w:cs="Times New Roman"/>
                <w:sz w:val="24"/>
                <w:szCs w:val="24"/>
                <w:lang w:eastAsia="ru-RU"/>
              </w:rPr>
              <w:t>КМГ</w:t>
            </w:r>
          </w:p>
          <w:p w:rsidR="00D97598" w:rsidRPr="002F288E" w:rsidRDefault="00D97598" w:rsidP="00F469DE">
            <w:pPr>
              <w:spacing w:after="0" w:line="240" w:lineRule="auto"/>
              <w:rPr>
                <w:rFonts w:ascii="Times New Roman" w:hAnsi="Times New Roman" w:cs="Times New Roman"/>
                <w:sz w:val="24"/>
                <w:szCs w:val="24"/>
                <w:lang w:val="en-US" w:eastAsia="ru-RU"/>
              </w:rPr>
            </w:pPr>
            <w:r w:rsidRPr="00E148ED">
              <w:rPr>
                <w:rFonts w:ascii="Times New Roman" w:hAnsi="Times New Roman" w:cs="Times New Roman"/>
                <w:sz w:val="24"/>
                <w:szCs w:val="24"/>
                <w:lang w:eastAsia="ru-RU"/>
              </w:rPr>
              <w:t>ТОО</w:t>
            </w:r>
            <w:r w:rsidRPr="00E148ED">
              <w:rPr>
                <w:rFonts w:ascii="Times New Roman" w:hAnsi="Times New Roman" w:cs="Times New Roman"/>
                <w:sz w:val="24"/>
                <w:szCs w:val="24"/>
                <w:lang w:val="en-US" w:eastAsia="ru-RU"/>
              </w:rPr>
              <w:t xml:space="preserve"> «KMG Drilling &amp; Services»</w:t>
            </w:r>
          </w:p>
          <w:p w:rsidR="00850077" w:rsidRPr="002F288E" w:rsidRDefault="00850077" w:rsidP="00F469DE">
            <w:pPr>
              <w:spacing w:after="0" w:line="240" w:lineRule="auto"/>
              <w:rPr>
                <w:rFonts w:ascii="Times New Roman" w:hAnsi="Times New Roman" w:cs="Times New Roman"/>
                <w:sz w:val="24"/>
                <w:szCs w:val="24"/>
                <w:lang w:val="en-US" w:eastAsia="ru-RU"/>
              </w:rPr>
            </w:pPr>
          </w:p>
          <w:p w:rsidR="00850077" w:rsidRPr="00850077" w:rsidRDefault="00850077" w:rsidP="00F469DE">
            <w:pPr>
              <w:spacing w:after="0" w:line="240" w:lineRule="auto"/>
              <w:rPr>
                <w:rFonts w:ascii="Times New Roman" w:hAnsi="Times New Roman" w:cs="Times New Roman"/>
                <w:b/>
                <w:sz w:val="24"/>
                <w:szCs w:val="24"/>
                <w:lang w:eastAsia="ru-RU"/>
              </w:rPr>
            </w:pPr>
            <w:r w:rsidRPr="002F288E">
              <w:rPr>
                <w:rFonts w:ascii="Times New Roman" w:hAnsi="Times New Roman" w:cs="Times New Roman"/>
                <w:sz w:val="24"/>
                <w:szCs w:val="24"/>
                <w:lang w:val="en-US" w:eastAsia="ru-RU"/>
              </w:rPr>
              <w:t xml:space="preserve">  </w:t>
            </w:r>
            <w:r w:rsidR="006A7284">
              <w:rPr>
                <w:rFonts w:ascii="Times New Roman" w:hAnsi="Times New Roman" w:cs="Times New Roman"/>
                <w:b/>
                <w:sz w:val="24"/>
                <w:szCs w:val="24"/>
                <w:lang w:eastAsia="ru-RU"/>
              </w:rPr>
              <w:t>УНП</w:t>
            </w:r>
          </w:p>
          <w:p w:rsidR="00D97598" w:rsidRPr="00E148ED" w:rsidRDefault="00D97598" w:rsidP="00F469DE">
            <w:pPr>
              <w:spacing w:after="0" w:line="240" w:lineRule="auto"/>
              <w:ind w:left="23"/>
              <w:rPr>
                <w:rFonts w:ascii="Times New Roman" w:hAnsi="Times New Roman" w:cs="Times New Roman"/>
                <w:sz w:val="24"/>
                <w:szCs w:val="24"/>
                <w:lang w:val="en-US"/>
              </w:rPr>
            </w:pPr>
          </w:p>
        </w:tc>
      </w:tr>
      <w:tr w:rsidR="00D97598" w:rsidRPr="00E148ED" w:rsidTr="00302048">
        <w:tc>
          <w:tcPr>
            <w:tcW w:w="567" w:type="dxa"/>
            <w:tcBorders>
              <w:top w:val="single" w:sz="4" w:space="0" w:color="auto"/>
              <w:left w:val="single" w:sz="4" w:space="0" w:color="auto"/>
              <w:bottom w:val="single" w:sz="4" w:space="0" w:color="auto"/>
              <w:right w:val="single" w:sz="4" w:space="0" w:color="auto"/>
            </w:tcBorders>
          </w:tcPr>
          <w:p w:rsidR="00D97598" w:rsidRPr="00D97598" w:rsidRDefault="00D97598" w:rsidP="00F469DE">
            <w:pPr>
              <w:pStyle w:val="a4"/>
              <w:numPr>
                <w:ilvl w:val="0"/>
                <w:numId w:val="2"/>
              </w:numPr>
              <w:spacing w:after="0" w:line="240" w:lineRule="auto"/>
              <w:ind w:left="0" w:firstLine="0"/>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D97598" w:rsidRPr="00E148ED" w:rsidRDefault="00D97598" w:rsidP="00F469DE">
            <w:pPr>
              <w:spacing w:after="0" w:line="240" w:lineRule="auto"/>
              <w:jc w:val="both"/>
              <w:rPr>
                <w:rFonts w:ascii="Times New Roman" w:eastAsiaTheme="minorEastAsia" w:hAnsi="Times New Roman" w:cs="Times New Roman"/>
                <w:color w:val="000000"/>
                <w:sz w:val="24"/>
                <w:szCs w:val="24"/>
                <w:lang w:eastAsia="ru-RU"/>
              </w:rPr>
            </w:pPr>
            <w:r w:rsidRPr="00E148ED">
              <w:rPr>
                <w:rFonts w:ascii="Times New Roman" w:eastAsiaTheme="minorEastAsia" w:hAnsi="Times New Roman" w:cs="Times New Roman"/>
                <w:color w:val="000000"/>
                <w:sz w:val="24"/>
                <w:szCs w:val="24"/>
                <w:lang w:eastAsia="ru-RU"/>
              </w:rPr>
              <w:t>п.2 ст.43</w:t>
            </w:r>
          </w:p>
        </w:tc>
        <w:tc>
          <w:tcPr>
            <w:tcW w:w="4252" w:type="dxa"/>
            <w:tcBorders>
              <w:top w:val="single" w:sz="4" w:space="0" w:color="auto"/>
              <w:left w:val="single" w:sz="4" w:space="0" w:color="auto"/>
              <w:bottom w:val="single" w:sz="4" w:space="0" w:color="auto"/>
              <w:right w:val="single" w:sz="4" w:space="0" w:color="auto"/>
            </w:tcBorders>
          </w:tcPr>
          <w:p w:rsidR="00D97598" w:rsidRPr="00E148ED" w:rsidRDefault="00D97598" w:rsidP="00F469DE">
            <w:pPr>
              <w:spacing w:after="0" w:line="240" w:lineRule="auto"/>
              <w:jc w:val="both"/>
              <w:rPr>
                <w:rFonts w:ascii="Times New Roman" w:eastAsia="Times New Roman" w:hAnsi="Times New Roman" w:cs="Times New Roman"/>
                <w:b/>
                <w:bCs/>
                <w:sz w:val="24"/>
                <w:szCs w:val="24"/>
              </w:rPr>
            </w:pPr>
            <w:r w:rsidRPr="00E148ED">
              <w:rPr>
                <w:rFonts w:ascii="Times New Roman" w:eastAsia="Times New Roman" w:hAnsi="Times New Roman" w:cs="Times New Roman"/>
                <w:b/>
                <w:bCs/>
                <w:sz w:val="24"/>
                <w:szCs w:val="24"/>
              </w:rPr>
              <w:t>Статья 43.</w:t>
            </w:r>
            <w:r w:rsidRPr="00E148ED">
              <w:rPr>
                <w:rFonts w:ascii="Times New Roman" w:eastAsia="Times New Roman" w:hAnsi="Times New Roman" w:cs="Times New Roman"/>
                <w:b/>
                <w:bCs/>
                <w:sz w:val="24"/>
                <w:szCs w:val="24"/>
              </w:rPr>
              <w:tab/>
              <w:t>Особенности налогового учета доверительного управляющего, исполняющего налоговое обязательство по корпоративному и индивидуальному подоходным налогам</w:t>
            </w:r>
          </w:p>
          <w:p w:rsidR="00D97598" w:rsidRPr="00E148ED" w:rsidRDefault="00D97598" w:rsidP="00F469DE">
            <w:pPr>
              <w:spacing w:after="0" w:line="240" w:lineRule="auto"/>
              <w:jc w:val="both"/>
              <w:rPr>
                <w:rFonts w:ascii="Times New Roman" w:eastAsia="Times New Roman" w:hAnsi="Times New Roman" w:cs="Times New Roman"/>
                <w:bCs/>
                <w:sz w:val="24"/>
                <w:szCs w:val="24"/>
              </w:rPr>
            </w:pPr>
            <w:r w:rsidRPr="00E148ED">
              <w:rPr>
                <w:rFonts w:ascii="Times New Roman" w:eastAsiaTheme="minorEastAsia" w:hAnsi="Times New Roman" w:cs="Times New Roman"/>
                <w:color w:val="000000"/>
                <w:sz w:val="24"/>
                <w:szCs w:val="24"/>
                <w:lang w:eastAsia="ru-RU"/>
              </w:rPr>
              <w:t xml:space="preserve"> 2. Доверительный управляющий составляет и представляет единую декларацию по корпоративному подоходному налогу в целом по всей </w:t>
            </w:r>
            <w:r w:rsidRPr="00E148ED">
              <w:rPr>
                <w:rFonts w:ascii="Times New Roman" w:eastAsiaTheme="minorEastAsia" w:hAnsi="Times New Roman" w:cs="Times New Roman"/>
                <w:color w:val="000000"/>
                <w:sz w:val="24"/>
                <w:szCs w:val="24"/>
                <w:lang w:eastAsia="ru-RU"/>
              </w:rPr>
              <w:lastRenderedPageBreak/>
              <w:t>деятельности, включая деятельность, осуществляемую в интересах учредителя доверительного управления, и приложения к декларации – по деятельности по доверительному управлению отдельно по каждому договору доверительного управления имуществом или иному случаю возникновения доверительного управления имуществом и прочей деятельности.</w:t>
            </w:r>
          </w:p>
        </w:tc>
        <w:tc>
          <w:tcPr>
            <w:tcW w:w="4679" w:type="dxa"/>
            <w:tcBorders>
              <w:top w:val="single" w:sz="4" w:space="0" w:color="auto"/>
              <w:left w:val="single" w:sz="4" w:space="0" w:color="auto"/>
              <w:bottom w:val="single" w:sz="4" w:space="0" w:color="auto"/>
              <w:right w:val="single" w:sz="4" w:space="0" w:color="auto"/>
            </w:tcBorders>
          </w:tcPr>
          <w:p w:rsidR="00D97598" w:rsidRPr="00E148ED" w:rsidRDefault="00D97598" w:rsidP="00F469DE">
            <w:pPr>
              <w:spacing w:after="0" w:line="240" w:lineRule="auto"/>
              <w:jc w:val="both"/>
              <w:rPr>
                <w:rFonts w:ascii="Times New Roman" w:eastAsia="Times New Roman" w:hAnsi="Times New Roman" w:cs="Times New Roman"/>
                <w:b/>
                <w:bCs/>
                <w:sz w:val="24"/>
                <w:szCs w:val="24"/>
              </w:rPr>
            </w:pPr>
            <w:r w:rsidRPr="00E148ED">
              <w:rPr>
                <w:rFonts w:ascii="Times New Roman" w:eastAsia="Times New Roman" w:hAnsi="Times New Roman" w:cs="Times New Roman"/>
                <w:b/>
                <w:bCs/>
                <w:sz w:val="24"/>
                <w:szCs w:val="24"/>
              </w:rPr>
              <w:lastRenderedPageBreak/>
              <w:t>Статья 43.</w:t>
            </w:r>
            <w:r w:rsidRPr="00E148ED">
              <w:rPr>
                <w:rFonts w:ascii="Times New Roman" w:eastAsia="Times New Roman" w:hAnsi="Times New Roman" w:cs="Times New Roman"/>
                <w:b/>
                <w:bCs/>
                <w:sz w:val="24"/>
                <w:szCs w:val="24"/>
              </w:rPr>
              <w:tab/>
              <w:t>Особенности налогового учета доверительного управляющего, исполняющего налоговое обязательство по корпоративному и индивидуальному подоходным налогам</w:t>
            </w:r>
          </w:p>
          <w:p w:rsidR="00D97598" w:rsidRPr="00E148ED" w:rsidRDefault="00D97598" w:rsidP="00F469DE">
            <w:pPr>
              <w:spacing w:after="0" w:line="240" w:lineRule="auto"/>
              <w:jc w:val="both"/>
              <w:rPr>
                <w:rFonts w:ascii="Times New Roman" w:eastAsiaTheme="minorEastAsia" w:hAnsi="Times New Roman" w:cs="Times New Roman"/>
                <w:color w:val="000000"/>
                <w:sz w:val="24"/>
                <w:szCs w:val="24"/>
                <w:lang w:eastAsia="ru-RU"/>
              </w:rPr>
            </w:pPr>
            <w:r w:rsidRPr="00E148ED">
              <w:rPr>
                <w:rFonts w:ascii="Times New Roman" w:eastAsia="Times New Roman" w:hAnsi="Times New Roman" w:cs="Times New Roman"/>
                <w:bCs/>
                <w:sz w:val="24"/>
                <w:szCs w:val="24"/>
              </w:rPr>
              <w:t xml:space="preserve"> </w:t>
            </w:r>
            <w:r w:rsidRPr="00E148ED">
              <w:rPr>
                <w:rFonts w:ascii="Times New Roman" w:eastAsiaTheme="minorEastAsia" w:hAnsi="Times New Roman" w:cs="Times New Roman"/>
                <w:color w:val="000000"/>
                <w:sz w:val="24"/>
                <w:szCs w:val="24"/>
                <w:lang w:eastAsia="ru-RU"/>
              </w:rPr>
              <w:t xml:space="preserve">2. Доверительный управляющий составляет и представляет единую декларацию по корпоративному подоходному налогу в целом по всей деятельности, включая деятельность, осуществляемую в интересах учредителя </w:t>
            </w:r>
            <w:r w:rsidRPr="00E148ED">
              <w:rPr>
                <w:rFonts w:ascii="Times New Roman" w:eastAsiaTheme="minorEastAsia" w:hAnsi="Times New Roman" w:cs="Times New Roman"/>
                <w:color w:val="000000"/>
                <w:sz w:val="24"/>
                <w:szCs w:val="24"/>
                <w:lang w:eastAsia="ru-RU"/>
              </w:rPr>
              <w:lastRenderedPageBreak/>
              <w:t>доверительного управления, и приложения к декларации – по деятельности по доверительному управлению отдельно по каждому договору доверительного управления имуществом или иному случаю возникновения доверительного управления имуществом и прочей деятельности.</w:t>
            </w:r>
          </w:p>
          <w:p w:rsidR="00D97598" w:rsidRPr="00E148ED" w:rsidRDefault="00D97598" w:rsidP="00F469DE">
            <w:pPr>
              <w:spacing w:after="0" w:line="240" w:lineRule="auto"/>
              <w:jc w:val="both"/>
              <w:rPr>
                <w:rFonts w:ascii="Times New Roman" w:eastAsia="Times New Roman" w:hAnsi="Times New Roman" w:cs="Times New Roman"/>
                <w:b/>
                <w:bCs/>
                <w:sz w:val="24"/>
                <w:szCs w:val="24"/>
              </w:rPr>
            </w:pPr>
            <w:r w:rsidRPr="00E148ED">
              <w:rPr>
                <w:rFonts w:ascii="Times New Roman" w:eastAsiaTheme="minorEastAsia" w:hAnsi="Times New Roman" w:cs="Times New Roman"/>
                <w:b/>
                <w:color w:val="000000"/>
                <w:sz w:val="24"/>
                <w:szCs w:val="24"/>
                <w:lang w:eastAsia="ru-RU"/>
              </w:rPr>
              <w:t>При передаче государственными учреждениями в доверительное управление имущества, связанного с профилем деятельности доверительного управляющего, отдельное приложение к декларации не составляется, доходы и затраты для целей исчисления корпоративного подоходного налога являются доходами и затратами доверительного управляющего.</w:t>
            </w:r>
          </w:p>
        </w:tc>
        <w:tc>
          <w:tcPr>
            <w:tcW w:w="4536" w:type="dxa"/>
            <w:tcBorders>
              <w:top w:val="single" w:sz="4" w:space="0" w:color="auto"/>
              <w:left w:val="single" w:sz="4" w:space="0" w:color="auto"/>
              <w:bottom w:val="single" w:sz="4" w:space="0" w:color="auto"/>
              <w:right w:val="single" w:sz="4" w:space="0" w:color="auto"/>
            </w:tcBorders>
          </w:tcPr>
          <w:p w:rsidR="00D97598" w:rsidRPr="00E148ED" w:rsidRDefault="00D97598" w:rsidP="00F469DE">
            <w:pPr>
              <w:spacing w:after="0" w:line="240" w:lineRule="auto"/>
              <w:contextualSpacing/>
              <w:jc w:val="both"/>
              <w:rPr>
                <w:rFonts w:ascii="Times New Roman" w:eastAsia="Times New Roman" w:hAnsi="Times New Roman" w:cs="Times New Roman"/>
                <w:bCs/>
                <w:sz w:val="24"/>
                <w:szCs w:val="24"/>
              </w:rPr>
            </w:pPr>
            <w:r w:rsidRPr="00E148ED">
              <w:rPr>
                <w:rFonts w:ascii="Times New Roman" w:eastAsia="Times New Roman" w:hAnsi="Times New Roman" w:cs="Times New Roman"/>
                <w:bCs/>
                <w:sz w:val="24"/>
                <w:szCs w:val="24"/>
              </w:rPr>
              <w:lastRenderedPageBreak/>
              <w:t>Вводится в действие с 01.01.2018 г</w:t>
            </w:r>
          </w:p>
          <w:p w:rsidR="00D97598" w:rsidRPr="00E148ED" w:rsidRDefault="00D97598" w:rsidP="00F469DE">
            <w:pPr>
              <w:spacing w:after="0" w:line="240" w:lineRule="auto"/>
              <w:contextualSpacing/>
              <w:jc w:val="both"/>
              <w:rPr>
                <w:rFonts w:ascii="Times New Roman" w:eastAsiaTheme="minorEastAsia" w:hAnsi="Times New Roman" w:cs="Times New Roman"/>
                <w:bCs/>
                <w:sz w:val="24"/>
                <w:szCs w:val="24"/>
                <w:lang w:eastAsia="ru-RU"/>
              </w:rPr>
            </w:pPr>
            <w:r w:rsidRPr="00E148ED">
              <w:rPr>
                <w:rFonts w:ascii="Times New Roman" w:eastAsia="Times New Roman" w:hAnsi="Times New Roman" w:cs="Times New Roman"/>
                <w:bCs/>
                <w:sz w:val="24"/>
                <w:szCs w:val="24"/>
              </w:rPr>
              <w:t xml:space="preserve">Согласно п.1 ст.222 НК государственные учреждения (ГУ) не являются плательщиками КПН, следовательно, определение КПН по каждому договору доверительного управления (ДДУ) с ГУ считаем неправомерным. Компания обслуживает объекты ГУ для обеспечения газом населенные пункты. ДДУ являются убыточными, компенсация затрат на обслуживание и </w:t>
            </w:r>
            <w:r w:rsidRPr="00E148ED">
              <w:rPr>
                <w:rFonts w:ascii="Times New Roman" w:eastAsia="Times New Roman" w:hAnsi="Times New Roman" w:cs="Times New Roman"/>
                <w:bCs/>
                <w:sz w:val="24"/>
                <w:szCs w:val="24"/>
              </w:rPr>
              <w:lastRenderedPageBreak/>
              <w:t xml:space="preserve">эксплуатацию объектов доверительному управляющему не производится, убытки по ДДУ покрываются доходами от основной деятельности компании. Требование выделения доходов и вычетов в целях определения КПН по каждому ДДУ с ГУ, приводит к увеличению расходов у доверительного управляющего, несущего убытки от содержания объектов ГУ.  В случае непринятия предложения доверительный управляющий будет вынужден расторгнуть все ДДУ с ГУ, что приведет к увеличению расходов бюджета, т.к. ГУ необходимо будет самостоятельно содержать объекты </w:t>
            </w:r>
            <w:proofErr w:type="gramStart"/>
            <w:r w:rsidRPr="00E148ED">
              <w:rPr>
                <w:rFonts w:ascii="Times New Roman" w:eastAsia="Times New Roman" w:hAnsi="Times New Roman" w:cs="Times New Roman"/>
                <w:bCs/>
                <w:sz w:val="24"/>
                <w:szCs w:val="24"/>
              </w:rPr>
              <w:t>и(</w:t>
            </w:r>
            <w:proofErr w:type="gramEnd"/>
            <w:r w:rsidRPr="00E148ED">
              <w:rPr>
                <w:rFonts w:ascii="Times New Roman" w:eastAsia="Times New Roman" w:hAnsi="Times New Roman" w:cs="Times New Roman"/>
                <w:bCs/>
                <w:sz w:val="24"/>
                <w:szCs w:val="24"/>
              </w:rPr>
              <w:t xml:space="preserve">или) заключать договора на </w:t>
            </w:r>
            <w:proofErr w:type="spellStart"/>
            <w:r w:rsidRPr="00E148ED">
              <w:rPr>
                <w:rFonts w:ascii="Times New Roman" w:eastAsia="Times New Roman" w:hAnsi="Times New Roman" w:cs="Times New Roman"/>
                <w:bCs/>
                <w:sz w:val="24"/>
                <w:szCs w:val="24"/>
              </w:rPr>
              <w:t>тех.обслуживание</w:t>
            </w:r>
            <w:proofErr w:type="spellEnd"/>
            <w:r w:rsidRPr="00E148ED">
              <w:rPr>
                <w:rFonts w:ascii="Times New Roman" w:eastAsia="Times New Roman" w:hAnsi="Times New Roman" w:cs="Times New Roman"/>
                <w:bCs/>
                <w:sz w:val="24"/>
                <w:szCs w:val="24"/>
              </w:rPr>
              <w:t xml:space="preserve"> объектов.</w:t>
            </w:r>
          </w:p>
        </w:tc>
        <w:tc>
          <w:tcPr>
            <w:tcW w:w="1275" w:type="dxa"/>
            <w:tcBorders>
              <w:top w:val="single" w:sz="4" w:space="0" w:color="auto"/>
              <w:left w:val="single" w:sz="4" w:space="0" w:color="auto"/>
              <w:bottom w:val="single" w:sz="4" w:space="0" w:color="auto"/>
              <w:right w:val="single" w:sz="4" w:space="0" w:color="auto"/>
            </w:tcBorders>
          </w:tcPr>
          <w:p w:rsidR="00D97598" w:rsidRPr="00E148ED" w:rsidRDefault="00D97598" w:rsidP="00F469DE">
            <w:pPr>
              <w:spacing w:after="0" w:line="240" w:lineRule="auto"/>
              <w:contextualSpacing/>
              <w:jc w:val="center"/>
              <w:rPr>
                <w:rFonts w:ascii="Times New Roman" w:eastAsia="Times New Roman" w:hAnsi="Times New Roman" w:cs="Times New Roman"/>
                <w:bCs/>
                <w:sz w:val="24"/>
                <w:szCs w:val="24"/>
              </w:rPr>
            </w:pPr>
            <w:r w:rsidRPr="00E148ED">
              <w:rPr>
                <w:rFonts w:ascii="Times New Roman" w:eastAsia="Times New Roman" w:hAnsi="Times New Roman" w:cs="Times New Roman"/>
                <w:bCs/>
                <w:sz w:val="24"/>
                <w:szCs w:val="24"/>
              </w:rPr>
              <w:lastRenderedPageBreak/>
              <w:t>ИЦА</w:t>
            </w:r>
          </w:p>
          <w:p w:rsidR="00D97598" w:rsidRDefault="00D97598" w:rsidP="00F469DE">
            <w:pPr>
              <w:spacing w:after="0" w:line="240" w:lineRule="auto"/>
              <w:jc w:val="center"/>
              <w:rPr>
                <w:rFonts w:ascii="Times New Roman" w:hAnsi="Times New Roman" w:cs="Times New Roman"/>
                <w:b/>
                <w:sz w:val="24"/>
                <w:szCs w:val="24"/>
              </w:rPr>
            </w:pPr>
          </w:p>
          <w:p w:rsidR="00850077" w:rsidRPr="00E148ED" w:rsidRDefault="006A7284" w:rsidP="00F469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УНП, </w:t>
            </w:r>
            <w:r w:rsidR="00850077">
              <w:rPr>
                <w:rFonts w:ascii="Times New Roman" w:hAnsi="Times New Roman" w:cs="Times New Roman"/>
                <w:b/>
                <w:sz w:val="24"/>
                <w:szCs w:val="24"/>
              </w:rPr>
              <w:t>УМ</w:t>
            </w:r>
          </w:p>
        </w:tc>
      </w:tr>
      <w:tr w:rsidR="00D97598" w:rsidRPr="00E148ED" w:rsidTr="00F72829">
        <w:tc>
          <w:tcPr>
            <w:tcW w:w="567" w:type="dxa"/>
            <w:tcBorders>
              <w:top w:val="single" w:sz="4" w:space="0" w:color="auto"/>
              <w:left w:val="single" w:sz="4" w:space="0" w:color="auto"/>
              <w:bottom w:val="single" w:sz="4" w:space="0" w:color="auto"/>
              <w:right w:val="single" w:sz="4" w:space="0" w:color="auto"/>
            </w:tcBorders>
          </w:tcPr>
          <w:p w:rsidR="00D97598" w:rsidRPr="00F72829" w:rsidRDefault="00D97598" w:rsidP="00F469DE">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D97598" w:rsidRPr="00E148ED" w:rsidRDefault="00D97598" w:rsidP="00F469DE">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Статья 48</w:t>
            </w:r>
          </w:p>
          <w:p w:rsidR="00D97598" w:rsidRPr="00E148ED" w:rsidRDefault="00D97598" w:rsidP="00F469DE">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Пункт 2</w:t>
            </w:r>
          </w:p>
          <w:p w:rsidR="00D97598" w:rsidRPr="00E148ED" w:rsidRDefault="00D97598" w:rsidP="00F469DE">
            <w:pPr>
              <w:spacing w:after="0" w:line="240" w:lineRule="auto"/>
              <w:rPr>
                <w:rFonts w:ascii="Times New Roman" w:hAnsi="Times New Roman" w:cs="Times New Roman"/>
                <w:sz w:val="24"/>
                <w:szCs w:val="24"/>
              </w:rPr>
            </w:pPr>
          </w:p>
        </w:tc>
        <w:tc>
          <w:tcPr>
            <w:tcW w:w="4252" w:type="dxa"/>
          </w:tcPr>
          <w:p w:rsidR="00D97598" w:rsidRPr="00E148ED" w:rsidRDefault="00D97598" w:rsidP="00F469DE">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Пересчет налоговых убытков за период, предшествующий налоговой проверке и превышающий срок исковой давности </w:t>
            </w:r>
          </w:p>
          <w:p w:rsidR="00D97598" w:rsidRPr="00E148ED" w:rsidRDefault="00D97598" w:rsidP="00F469DE">
            <w:pPr>
              <w:spacing w:after="0" w:line="240" w:lineRule="auto"/>
              <w:rPr>
                <w:rFonts w:ascii="Times New Roman" w:hAnsi="Times New Roman" w:cs="Times New Roman"/>
                <w:b/>
                <w:sz w:val="24"/>
                <w:szCs w:val="24"/>
              </w:rPr>
            </w:pPr>
          </w:p>
          <w:p w:rsidR="00D97598" w:rsidRPr="00E148ED" w:rsidRDefault="00D97598" w:rsidP="00F469DE">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Статья 48. Сроки исковой давности по налоговому обязательству и требованию</w:t>
            </w:r>
          </w:p>
          <w:p w:rsidR="00D97598" w:rsidRPr="00E148ED" w:rsidRDefault="00D97598" w:rsidP="00F469DE">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2. Если иное не предусмотрено настоящей статьей, срок исковой давности составляет пять лет. Течение срока исковой давности начинается после окончания соответствующего налогового периода, за исключением случаев, предусмотренных пунктами 4, 5, 6 и 10 настоящей статьи.</w:t>
            </w:r>
          </w:p>
          <w:p w:rsidR="00D97598" w:rsidRPr="00E148ED" w:rsidRDefault="00D97598" w:rsidP="00F469DE">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Отсутствует</w:t>
            </w:r>
          </w:p>
        </w:tc>
        <w:tc>
          <w:tcPr>
            <w:tcW w:w="4679" w:type="dxa"/>
          </w:tcPr>
          <w:p w:rsidR="00D97598" w:rsidRPr="00E148ED" w:rsidRDefault="00D97598" w:rsidP="00F469DE">
            <w:pPr>
              <w:spacing w:after="0" w:line="240" w:lineRule="auto"/>
              <w:rPr>
                <w:rFonts w:ascii="Times New Roman" w:hAnsi="Times New Roman" w:cs="Times New Roman"/>
                <w:b/>
                <w:sz w:val="24"/>
                <w:szCs w:val="24"/>
              </w:rPr>
            </w:pPr>
          </w:p>
          <w:p w:rsidR="00D97598" w:rsidRPr="00E148ED" w:rsidRDefault="00D97598" w:rsidP="00F469DE">
            <w:pPr>
              <w:spacing w:after="0" w:line="240" w:lineRule="auto"/>
              <w:rPr>
                <w:rFonts w:ascii="Times New Roman" w:hAnsi="Times New Roman" w:cs="Times New Roman"/>
                <w:b/>
                <w:sz w:val="24"/>
                <w:szCs w:val="24"/>
              </w:rPr>
            </w:pPr>
          </w:p>
          <w:p w:rsidR="00D97598" w:rsidRPr="00E148ED" w:rsidRDefault="00D97598" w:rsidP="00F469DE">
            <w:pPr>
              <w:spacing w:after="0" w:line="240" w:lineRule="auto"/>
              <w:rPr>
                <w:rFonts w:ascii="Times New Roman" w:hAnsi="Times New Roman" w:cs="Times New Roman"/>
                <w:b/>
                <w:sz w:val="24"/>
                <w:szCs w:val="24"/>
              </w:rPr>
            </w:pPr>
          </w:p>
          <w:p w:rsidR="00D97598" w:rsidRPr="00E148ED" w:rsidRDefault="00D97598" w:rsidP="00F469DE">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Статья 48. Сроки исковой давности по налоговому обязательству и требованию</w:t>
            </w:r>
          </w:p>
          <w:p w:rsidR="00D97598" w:rsidRPr="00E148ED" w:rsidRDefault="00D97598" w:rsidP="00F469DE">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2. Если иное не предусмотрено настоящей статьей, срок исковой давности составляет пять лет. Течение срока исковой давности начинается после окончания соответствующего налогового периода, за исключением случаев, предусмотренных пунктами 4, 5, 6 и 10 настоящей статьи.</w:t>
            </w:r>
          </w:p>
          <w:p w:rsidR="00D97598" w:rsidRPr="00E148ED" w:rsidRDefault="00D97598" w:rsidP="00F469DE">
            <w:pPr>
              <w:spacing w:after="0" w:line="240" w:lineRule="auto"/>
              <w:rPr>
                <w:rFonts w:ascii="Times New Roman" w:hAnsi="Times New Roman" w:cs="Times New Roman"/>
                <w:sz w:val="24"/>
                <w:szCs w:val="24"/>
              </w:rPr>
            </w:pPr>
            <w:r w:rsidRPr="00E148ED">
              <w:rPr>
                <w:rFonts w:ascii="Times New Roman" w:hAnsi="Times New Roman" w:cs="Times New Roman"/>
                <w:sz w:val="24"/>
                <w:szCs w:val="24"/>
                <w:highlight w:val="yellow"/>
              </w:rPr>
              <w:t>Для целей налоговой проверки налоговых убытков срок исковой давности, также составляет пять лет.</w:t>
            </w:r>
            <w:r w:rsidRPr="00E148ED">
              <w:rPr>
                <w:rFonts w:ascii="Times New Roman" w:hAnsi="Times New Roman" w:cs="Times New Roman"/>
                <w:sz w:val="24"/>
                <w:szCs w:val="24"/>
              </w:rPr>
              <w:t xml:space="preserve"> </w:t>
            </w:r>
          </w:p>
          <w:p w:rsidR="00D97598" w:rsidRPr="00E148ED" w:rsidRDefault="00D97598" w:rsidP="00F469DE">
            <w:pPr>
              <w:spacing w:after="0" w:line="240" w:lineRule="auto"/>
              <w:rPr>
                <w:rFonts w:ascii="Times New Roman" w:hAnsi="Times New Roman" w:cs="Times New Roman"/>
                <w:sz w:val="24"/>
                <w:szCs w:val="24"/>
              </w:rPr>
            </w:pPr>
          </w:p>
        </w:tc>
        <w:tc>
          <w:tcPr>
            <w:tcW w:w="4536" w:type="dxa"/>
          </w:tcPr>
          <w:p w:rsidR="00D97598" w:rsidRPr="00E148ED" w:rsidRDefault="00D97598" w:rsidP="00F469DE">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Согласно пункту 2 статьи 48 Налогового кодекса РК устанавливается, что «если иное не предусмотрено настоящей статьей, срок исковой давности по налоговому обязательству и требованию составляет пять лет, и начинается после окончания соответствующего налогового периода, за исключением случаев, предусмотренных настоящей (48) статьей».</w:t>
            </w:r>
          </w:p>
          <w:p w:rsidR="00D97598" w:rsidRPr="00E148ED" w:rsidRDefault="00D97598" w:rsidP="00F469DE">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Кроме того, согласно пункту 2 статьи 300, если убытки не могут быть компенсированы в периоде, в котором они имели место, то они могут переноситься на последующие десять лет включительно и компенсироваться за счет доходов от прироста стоимости, </w:t>
            </w:r>
            <w:r w:rsidRPr="00E148ED">
              <w:rPr>
                <w:rFonts w:ascii="Times New Roman" w:hAnsi="Times New Roman" w:cs="Times New Roman"/>
                <w:sz w:val="24"/>
                <w:szCs w:val="24"/>
              </w:rPr>
              <w:lastRenderedPageBreak/>
              <w:t>полученных при реализации земельных участков.</w:t>
            </w:r>
          </w:p>
          <w:p w:rsidR="00D97598" w:rsidRPr="00E148ED" w:rsidRDefault="00D97598" w:rsidP="00F469DE">
            <w:pPr>
              <w:spacing w:after="0" w:line="240" w:lineRule="auto"/>
              <w:rPr>
                <w:rFonts w:ascii="Times New Roman" w:hAnsi="Times New Roman" w:cs="Times New Roman"/>
                <w:sz w:val="24"/>
                <w:szCs w:val="24"/>
              </w:rPr>
            </w:pPr>
            <w:proofErr w:type="gramStart"/>
            <w:r w:rsidRPr="00E148ED">
              <w:rPr>
                <w:rFonts w:ascii="Times New Roman" w:hAnsi="Times New Roman" w:cs="Times New Roman"/>
                <w:sz w:val="24"/>
                <w:szCs w:val="24"/>
              </w:rPr>
              <w:t>Учитывая вышеизложенного можно сделать вывод о несоответствии положений статей налогового кодекса и данное несоответствие приводит к тому</w:t>
            </w:r>
            <w:proofErr w:type="gramEnd"/>
            <w:r w:rsidRPr="00E148ED">
              <w:rPr>
                <w:rFonts w:ascii="Times New Roman" w:hAnsi="Times New Roman" w:cs="Times New Roman"/>
                <w:sz w:val="24"/>
                <w:szCs w:val="24"/>
              </w:rPr>
              <w:t>, что в ходе налоговой проверки проверяющие пересматривают налоговые убытки за пределами срока исковой давности (5 лет) ссылаясь на то, что налоговые убытки переносятся на 10 летний срок.</w:t>
            </w:r>
          </w:p>
        </w:tc>
        <w:tc>
          <w:tcPr>
            <w:tcW w:w="1275" w:type="dxa"/>
            <w:tcBorders>
              <w:top w:val="single" w:sz="4" w:space="0" w:color="auto"/>
              <w:left w:val="single" w:sz="4" w:space="0" w:color="auto"/>
              <w:bottom w:val="single" w:sz="4" w:space="0" w:color="auto"/>
              <w:right w:val="single" w:sz="4" w:space="0" w:color="auto"/>
            </w:tcBorders>
          </w:tcPr>
          <w:p w:rsidR="00D97598" w:rsidRPr="002F288E" w:rsidRDefault="00D97598" w:rsidP="00F469DE">
            <w:pPr>
              <w:spacing w:after="0" w:line="240" w:lineRule="auto"/>
              <w:rPr>
                <w:rFonts w:ascii="Times New Roman" w:hAnsi="Times New Roman" w:cs="Times New Roman"/>
                <w:color w:val="000000"/>
                <w:sz w:val="24"/>
                <w:szCs w:val="24"/>
                <w:lang w:val="en-US"/>
              </w:rPr>
            </w:pPr>
            <w:r w:rsidRPr="00E148ED">
              <w:rPr>
                <w:rFonts w:ascii="Times New Roman" w:hAnsi="Times New Roman" w:cs="Times New Roman"/>
                <w:color w:val="000000"/>
                <w:sz w:val="24"/>
                <w:szCs w:val="24"/>
                <w:lang w:val="en-US"/>
              </w:rPr>
              <w:lastRenderedPageBreak/>
              <w:t>Henkel</w:t>
            </w:r>
            <w:r w:rsidRPr="002F288E">
              <w:rPr>
                <w:rFonts w:ascii="Times New Roman" w:hAnsi="Times New Roman" w:cs="Times New Roman"/>
                <w:color w:val="000000"/>
                <w:sz w:val="24"/>
                <w:szCs w:val="24"/>
                <w:lang w:val="en-US"/>
              </w:rPr>
              <w:t xml:space="preserve"> </w:t>
            </w:r>
            <w:r w:rsidRPr="00E148ED">
              <w:rPr>
                <w:rFonts w:ascii="Times New Roman" w:hAnsi="Times New Roman" w:cs="Times New Roman"/>
                <w:color w:val="000000"/>
                <w:sz w:val="24"/>
                <w:szCs w:val="24"/>
                <w:lang w:val="en-US"/>
              </w:rPr>
              <w:t>Central</w:t>
            </w:r>
            <w:r w:rsidRPr="002F288E">
              <w:rPr>
                <w:rFonts w:ascii="Times New Roman" w:hAnsi="Times New Roman" w:cs="Times New Roman"/>
                <w:color w:val="000000"/>
                <w:sz w:val="24"/>
                <w:szCs w:val="24"/>
                <w:lang w:val="en-US"/>
              </w:rPr>
              <w:t xml:space="preserve"> </w:t>
            </w:r>
            <w:r w:rsidRPr="00E148ED">
              <w:rPr>
                <w:rFonts w:ascii="Times New Roman" w:hAnsi="Times New Roman" w:cs="Times New Roman"/>
                <w:color w:val="000000"/>
                <w:sz w:val="24"/>
                <w:szCs w:val="24"/>
                <w:lang w:val="en-US"/>
              </w:rPr>
              <w:t>Asia</w:t>
            </w:r>
            <w:r w:rsidRPr="002F288E">
              <w:rPr>
                <w:rFonts w:ascii="Times New Roman" w:hAnsi="Times New Roman" w:cs="Times New Roman"/>
                <w:color w:val="000000"/>
                <w:sz w:val="24"/>
                <w:szCs w:val="24"/>
                <w:lang w:val="en-US"/>
              </w:rPr>
              <w:t xml:space="preserve"> &amp; </w:t>
            </w:r>
            <w:r w:rsidRPr="00E148ED">
              <w:rPr>
                <w:rFonts w:ascii="Times New Roman" w:hAnsi="Times New Roman" w:cs="Times New Roman"/>
                <w:color w:val="000000"/>
                <w:sz w:val="24"/>
                <w:szCs w:val="24"/>
                <w:lang w:val="en-US"/>
              </w:rPr>
              <w:t>Caucasus</w:t>
            </w:r>
          </w:p>
          <w:p w:rsidR="00850077" w:rsidRPr="002F288E" w:rsidRDefault="00850077" w:rsidP="00F469DE">
            <w:pPr>
              <w:spacing w:after="0" w:line="240" w:lineRule="auto"/>
              <w:rPr>
                <w:rFonts w:ascii="Times New Roman" w:hAnsi="Times New Roman" w:cs="Times New Roman"/>
                <w:color w:val="000000"/>
                <w:sz w:val="24"/>
                <w:szCs w:val="24"/>
                <w:lang w:val="en-US"/>
              </w:rPr>
            </w:pPr>
          </w:p>
          <w:p w:rsidR="00850077" w:rsidRPr="002F288E" w:rsidRDefault="00850077" w:rsidP="00F469DE">
            <w:pPr>
              <w:spacing w:after="0" w:line="240" w:lineRule="auto"/>
              <w:rPr>
                <w:rFonts w:ascii="Times New Roman" w:hAnsi="Times New Roman" w:cs="Times New Roman"/>
                <w:b/>
                <w:color w:val="000000"/>
                <w:sz w:val="24"/>
                <w:szCs w:val="24"/>
                <w:lang w:val="en-US"/>
              </w:rPr>
            </w:pPr>
            <w:r w:rsidRPr="00850077">
              <w:rPr>
                <w:rFonts w:ascii="Times New Roman" w:hAnsi="Times New Roman" w:cs="Times New Roman"/>
                <w:b/>
                <w:color w:val="000000"/>
                <w:sz w:val="24"/>
                <w:szCs w:val="24"/>
              </w:rPr>
              <w:t>УНА</w:t>
            </w:r>
          </w:p>
          <w:p w:rsidR="00850077" w:rsidRDefault="006A7284" w:rsidP="00F469D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СУ</w:t>
            </w:r>
          </w:p>
          <w:p w:rsidR="006A7284" w:rsidRPr="002F288E" w:rsidRDefault="006A7284" w:rsidP="00F469DE">
            <w:pPr>
              <w:spacing w:after="0"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rPr>
              <w:t>УНН</w:t>
            </w:r>
          </w:p>
          <w:p w:rsidR="00850077" w:rsidRPr="00850077" w:rsidRDefault="00850077" w:rsidP="00F469DE">
            <w:pPr>
              <w:spacing w:after="0" w:line="240" w:lineRule="auto"/>
              <w:rPr>
                <w:rFonts w:ascii="Times New Roman" w:hAnsi="Times New Roman" w:cs="Times New Roman"/>
                <w:sz w:val="24"/>
                <w:szCs w:val="24"/>
              </w:rPr>
            </w:pPr>
            <w:r w:rsidRPr="00850077">
              <w:rPr>
                <w:rFonts w:ascii="Times New Roman" w:hAnsi="Times New Roman" w:cs="Times New Roman"/>
                <w:b/>
                <w:color w:val="000000"/>
                <w:sz w:val="24"/>
                <w:szCs w:val="24"/>
              </w:rPr>
              <w:t>ЮУ</w:t>
            </w:r>
          </w:p>
        </w:tc>
      </w:tr>
      <w:tr w:rsidR="00D97598" w:rsidRPr="00E148ED" w:rsidTr="00F72829">
        <w:tc>
          <w:tcPr>
            <w:tcW w:w="567" w:type="dxa"/>
            <w:tcBorders>
              <w:top w:val="single" w:sz="4" w:space="0" w:color="auto"/>
              <w:left w:val="single" w:sz="4" w:space="0" w:color="auto"/>
              <w:bottom w:val="single" w:sz="4" w:space="0" w:color="auto"/>
              <w:right w:val="single" w:sz="4" w:space="0" w:color="auto"/>
            </w:tcBorders>
          </w:tcPr>
          <w:p w:rsidR="00D97598" w:rsidRPr="00F72829" w:rsidRDefault="00D97598" w:rsidP="00F469DE">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D97598" w:rsidRPr="00E148ED" w:rsidRDefault="00D97598" w:rsidP="00F469DE">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Подпункт 5) пункта 7 статьи 48</w:t>
            </w:r>
          </w:p>
        </w:tc>
        <w:tc>
          <w:tcPr>
            <w:tcW w:w="4252" w:type="dxa"/>
          </w:tcPr>
          <w:p w:rsidR="00D97598" w:rsidRPr="00E148ED" w:rsidRDefault="00D97598" w:rsidP="00F469DE">
            <w:pPr>
              <w:spacing w:after="0" w:line="240" w:lineRule="auto"/>
              <w:jc w:val="both"/>
              <w:rPr>
                <w:rFonts w:ascii="Times New Roman" w:hAnsi="Times New Roman" w:cs="Times New Roman"/>
                <w:b/>
                <w:sz w:val="24"/>
                <w:szCs w:val="24"/>
              </w:rPr>
            </w:pPr>
            <w:r w:rsidRPr="00E148ED">
              <w:rPr>
                <w:rFonts w:ascii="Times New Roman" w:hAnsi="Times New Roman" w:cs="Times New Roman"/>
                <w:sz w:val="24"/>
                <w:szCs w:val="24"/>
              </w:rPr>
              <w:t xml:space="preserve">      </w:t>
            </w:r>
            <w:r w:rsidRPr="00E148ED">
              <w:rPr>
                <w:rFonts w:ascii="Times New Roman" w:hAnsi="Times New Roman" w:cs="Times New Roman"/>
                <w:b/>
                <w:sz w:val="24"/>
                <w:szCs w:val="24"/>
              </w:rPr>
              <w:t>Статья 48. Сроки исковой давности по налоговому обязательству и требованию</w:t>
            </w:r>
          </w:p>
          <w:p w:rsidR="00D97598" w:rsidRPr="00E148ED" w:rsidRDefault="00D97598" w:rsidP="00F469DE">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        7. Срок исковой давности продлевается:</w:t>
            </w:r>
          </w:p>
          <w:p w:rsidR="00D97598" w:rsidRPr="00E148ED" w:rsidRDefault="00D97598" w:rsidP="00F469DE">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         …</w:t>
            </w:r>
          </w:p>
          <w:p w:rsidR="00D97598" w:rsidRPr="00E148ED" w:rsidRDefault="00D97598" w:rsidP="00F469DE">
            <w:pPr>
              <w:spacing w:after="0" w:line="240" w:lineRule="auto"/>
              <w:jc w:val="both"/>
              <w:rPr>
                <w:rFonts w:ascii="Times New Roman" w:hAnsi="Times New Roman" w:cs="Times New Roman"/>
                <w:color w:val="000000"/>
                <w:sz w:val="24"/>
                <w:szCs w:val="24"/>
              </w:rPr>
            </w:pPr>
            <w:r w:rsidRPr="00E148ED">
              <w:rPr>
                <w:rFonts w:ascii="Times New Roman" w:hAnsi="Times New Roman" w:cs="Times New Roman"/>
                <w:b/>
                <w:sz w:val="24"/>
                <w:szCs w:val="24"/>
              </w:rPr>
              <w:t xml:space="preserve"> </w:t>
            </w:r>
            <w:r w:rsidRPr="00E148ED">
              <w:rPr>
                <w:rFonts w:ascii="Times New Roman" w:hAnsi="Times New Roman" w:cs="Times New Roman"/>
                <w:color w:val="000000"/>
                <w:sz w:val="24"/>
                <w:szCs w:val="24"/>
              </w:rPr>
              <w:t xml:space="preserve">     5) до исполнения уведомления об устранении нарушений, выявленных налоговыми органами по результатам камерального контроля, направленного и врученного до истечения срока исковой </w:t>
            </w:r>
            <w:r w:rsidRPr="00E148ED">
              <w:rPr>
                <w:rFonts w:ascii="Times New Roman" w:hAnsi="Times New Roman" w:cs="Times New Roman"/>
                <w:b/>
                <w:color w:val="000000"/>
                <w:sz w:val="24"/>
                <w:szCs w:val="24"/>
              </w:rPr>
              <w:t>давности;</w:t>
            </w:r>
          </w:p>
          <w:p w:rsidR="00D97598" w:rsidRPr="00E148ED" w:rsidRDefault="00D97598" w:rsidP="00F469DE">
            <w:pPr>
              <w:spacing w:after="0" w:line="240" w:lineRule="auto"/>
              <w:jc w:val="both"/>
              <w:rPr>
                <w:rFonts w:ascii="Times New Roman" w:hAnsi="Times New Roman" w:cs="Times New Roman"/>
                <w:b/>
                <w:color w:val="000000"/>
                <w:sz w:val="24"/>
                <w:szCs w:val="24"/>
              </w:rPr>
            </w:pPr>
            <w:r w:rsidRPr="00E148ED">
              <w:rPr>
                <w:rFonts w:ascii="Times New Roman" w:hAnsi="Times New Roman" w:cs="Times New Roman"/>
                <w:color w:val="000000"/>
                <w:sz w:val="24"/>
                <w:szCs w:val="24"/>
              </w:rPr>
              <w:t xml:space="preserve">      </w:t>
            </w:r>
          </w:p>
          <w:p w:rsidR="00D97598" w:rsidRPr="00E148ED" w:rsidRDefault="00D97598" w:rsidP="00F469DE">
            <w:pPr>
              <w:spacing w:after="0" w:line="240" w:lineRule="auto"/>
              <w:jc w:val="both"/>
              <w:rPr>
                <w:rFonts w:ascii="Times New Roman" w:hAnsi="Times New Roman" w:cs="Times New Roman"/>
                <w:sz w:val="24"/>
                <w:szCs w:val="24"/>
              </w:rPr>
            </w:pPr>
            <w:r w:rsidRPr="00E148ED">
              <w:rPr>
                <w:rFonts w:ascii="Times New Roman" w:hAnsi="Times New Roman" w:cs="Times New Roman"/>
                <w:color w:val="000000"/>
                <w:sz w:val="24"/>
                <w:szCs w:val="24"/>
              </w:rPr>
              <w:t xml:space="preserve">       …</w:t>
            </w:r>
          </w:p>
          <w:p w:rsidR="00D97598" w:rsidRPr="00E148ED" w:rsidRDefault="00D97598" w:rsidP="00F469DE">
            <w:pPr>
              <w:spacing w:after="0" w:line="240" w:lineRule="auto"/>
              <w:jc w:val="both"/>
              <w:rPr>
                <w:rFonts w:ascii="Times New Roman" w:hAnsi="Times New Roman" w:cs="Times New Roman"/>
                <w:sz w:val="24"/>
                <w:szCs w:val="24"/>
              </w:rPr>
            </w:pPr>
          </w:p>
        </w:tc>
        <w:tc>
          <w:tcPr>
            <w:tcW w:w="4679" w:type="dxa"/>
          </w:tcPr>
          <w:p w:rsidR="00D97598" w:rsidRPr="00E148ED" w:rsidRDefault="00D97598" w:rsidP="00F469DE">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        Статья 48. Сроки исковой давности по налоговому обязательству и требованию</w:t>
            </w:r>
          </w:p>
          <w:p w:rsidR="00D97598" w:rsidRPr="00E148ED" w:rsidRDefault="00D97598" w:rsidP="00F469DE">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        7. Срок исковой давности продлевается:</w:t>
            </w:r>
          </w:p>
          <w:p w:rsidR="00D97598" w:rsidRPr="00E148ED" w:rsidRDefault="00D97598" w:rsidP="00F469DE">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 xml:space="preserve">         …</w:t>
            </w:r>
          </w:p>
          <w:p w:rsidR="00D97598" w:rsidRPr="00E148ED" w:rsidRDefault="00D97598" w:rsidP="00F469DE">
            <w:pPr>
              <w:spacing w:after="0" w:line="240" w:lineRule="auto"/>
              <w:jc w:val="both"/>
              <w:rPr>
                <w:rFonts w:ascii="Times New Roman" w:hAnsi="Times New Roman" w:cs="Times New Roman"/>
                <w:b/>
                <w:color w:val="000000"/>
                <w:sz w:val="24"/>
                <w:szCs w:val="24"/>
              </w:rPr>
            </w:pPr>
            <w:r w:rsidRPr="00E148ED">
              <w:rPr>
                <w:rFonts w:ascii="Times New Roman" w:hAnsi="Times New Roman" w:cs="Times New Roman"/>
                <w:color w:val="000000"/>
                <w:sz w:val="24"/>
                <w:szCs w:val="24"/>
              </w:rPr>
              <w:t xml:space="preserve">      5) до исполнения уведомления об устранении нарушений, выявленных налоговыми органами по результатам камерального контроля, направленного и врученного до истечения срока исковой давности, </w:t>
            </w:r>
            <w:r w:rsidRPr="00E148ED">
              <w:rPr>
                <w:rFonts w:ascii="Times New Roman" w:hAnsi="Times New Roman" w:cs="Times New Roman"/>
                <w:b/>
                <w:color w:val="000000"/>
                <w:sz w:val="24"/>
                <w:szCs w:val="24"/>
              </w:rPr>
              <w:t xml:space="preserve">– в части налогового обязательства по применению случаев, указанных в подпунктах 2) и 3) пункта 1 настоящей статьи при исполнении налогоплательщиком уведомления, указанного в настоящем подпункте.              </w:t>
            </w:r>
          </w:p>
          <w:p w:rsidR="00D97598" w:rsidRPr="00E148ED" w:rsidRDefault="00D97598" w:rsidP="00F469DE">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xml:space="preserve">      </w:t>
            </w:r>
          </w:p>
          <w:p w:rsidR="00D97598" w:rsidRPr="00E148ED" w:rsidRDefault="00D97598" w:rsidP="00F469DE">
            <w:pPr>
              <w:spacing w:after="0" w:line="240" w:lineRule="auto"/>
              <w:rPr>
                <w:rFonts w:ascii="Times New Roman" w:hAnsi="Times New Roman" w:cs="Times New Roman"/>
                <w:sz w:val="24"/>
                <w:szCs w:val="24"/>
              </w:rPr>
            </w:pPr>
          </w:p>
        </w:tc>
        <w:tc>
          <w:tcPr>
            <w:tcW w:w="4536" w:type="dxa"/>
          </w:tcPr>
          <w:p w:rsidR="00D97598" w:rsidRPr="00E148ED" w:rsidRDefault="00D97598" w:rsidP="00F469DE">
            <w:pPr>
              <w:spacing w:after="0" w:line="240" w:lineRule="auto"/>
              <w:rPr>
                <w:rFonts w:ascii="Times New Roman" w:hAnsi="Times New Roman" w:cs="Times New Roman"/>
                <w:i/>
                <w:sz w:val="24"/>
                <w:szCs w:val="24"/>
              </w:rPr>
            </w:pPr>
            <w:r w:rsidRPr="00E148ED">
              <w:rPr>
                <w:rFonts w:ascii="Times New Roman" w:hAnsi="Times New Roman" w:cs="Times New Roman"/>
                <w:sz w:val="24"/>
                <w:szCs w:val="24"/>
              </w:rPr>
              <w:t xml:space="preserve">       В целях </w:t>
            </w:r>
            <w:proofErr w:type="spellStart"/>
            <w:r w:rsidRPr="00E148ED">
              <w:rPr>
                <w:rFonts w:ascii="Times New Roman" w:hAnsi="Times New Roman" w:cs="Times New Roman"/>
                <w:sz w:val="24"/>
                <w:szCs w:val="24"/>
              </w:rPr>
              <w:t>исключния</w:t>
            </w:r>
            <w:proofErr w:type="spellEnd"/>
            <w:r w:rsidRPr="00E148ED">
              <w:rPr>
                <w:rFonts w:ascii="Times New Roman" w:hAnsi="Times New Roman" w:cs="Times New Roman"/>
                <w:sz w:val="24"/>
                <w:szCs w:val="24"/>
              </w:rPr>
              <w:t xml:space="preserve"> доначисления налогов  </w:t>
            </w:r>
            <w:proofErr w:type="gramStart"/>
            <w:r w:rsidRPr="00E148ED">
              <w:rPr>
                <w:rFonts w:ascii="Times New Roman" w:hAnsi="Times New Roman" w:cs="Times New Roman"/>
                <w:sz w:val="24"/>
                <w:szCs w:val="24"/>
              </w:rPr>
              <w:t>в ходе налоговых проверок  в связи с продлением сроков исковой давности до исполнения уведомления по камеральному контролю</w:t>
            </w:r>
            <w:proofErr w:type="gramEnd"/>
            <w:r w:rsidRPr="00E148ED">
              <w:rPr>
                <w:rFonts w:ascii="Times New Roman" w:hAnsi="Times New Roman" w:cs="Times New Roman"/>
                <w:sz w:val="24"/>
                <w:szCs w:val="24"/>
              </w:rPr>
              <w:t xml:space="preserve">,  которые могут бесконечно продлеваться. </w:t>
            </w:r>
            <w:r w:rsidRPr="00E148ED">
              <w:rPr>
                <w:rFonts w:ascii="Times New Roman" w:hAnsi="Times New Roman" w:cs="Times New Roman"/>
                <w:i/>
                <w:sz w:val="24"/>
                <w:szCs w:val="24"/>
              </w:rPr>
              <w:t>Так, например, в 2030 году налоговая проверка может осуществляться за 2018 год по вопросу исполнения уведомления по результатам камерального контроля.</w:t>
            </w:r>
          </w:p>
          <w:p w:rsidR="00D97598" w:rsidRPr="00E148ED" w:rsidRDefault="00D97598" w:rsidP="00F469DE">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Данная норма должна позволить налогоплательщику самостоятельно исполнить налоговое обязательство, по которому вручено уведомление об устранении нарушений, выявленных по результатам камерального контроля до истечения срока исковой давности. При этом срок исковой давности должен продлеваться по налоговому обязательству в части исполнения уведомления                                         (представления налоговой отчетности, зачета суммы налога и т.д.)</w:t>
            </w:r>
          </w:p>
          <w:p w:rsidR="00D97598" w:rsidRPr="00E148ED" w:rsidRDefault="00D97598" w:rsidP="00F469DE">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97598" w:rsidRPr="00E148ED" w:rsidRDefault="00D97598" w:rsidP="00F469DE">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ТОО «</w:t>
            </w:r>
            <w:proofErr w:type="spellStart"/>
            <w:r w:rsidRPr="00E148ED">
              <w:rPr>
                <w:rFonts w:ascii="Times New Roman" w:hAnsi="Times New Roman" w:cs="Times New Roman"/>
                <w:sz w:val="24"/>
                <w:szCs w:val="24"/>
              </w:rPr>
              <w:t>Делойт</w:t>
            </w:r>
            <w:proofErr w:type="spellEnd"/>
            <w:r w:rsidRPr="00E148ED">
              <w:rPr>
                <w:rFonts w:ascii="Times New Roman" w:hAnsi="Times New Roman" w:cs="Times New Roman"/>
                <w:sz w:val="24"/>
                <w:szCs w:val="24"/>
              </w:rPr>
              <w:t xml:space="preserve"> ТСФ»</w:t>
            </w:r>
          </w:p>
          <w:p w:rsidR="00D97598" w:rsidRDefault="00D97598" w:rsidP="00F469DE">
            <w:pPr>
              <w:spacing w:after="0" w:line="240" w:lineRule="auto"/>
              <w:jc w:val="both"/>
              <w:rPr>
                <w:rFonts w:ascii="Times New Roman" w:hAnsi="Times New Roman" w:cs="Times New Roman"/>
                <w:b/>
                <w:color w:val="000000" w:themeColor="text1"/>
                <w:sz w:val="24"/>
                <w:szCs w:val="24"/>
              </w:rPr>
            </w:pPr>
          </w:p>
          <w:p w:rsidR="00850077" w:rsidRDefault="00850077" w:rsidP="00F469D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УКМ</w:t>
            </w:r>
          </w:p>
          <w:p w:rsidR="00850077" w:rsidRPr="00E148ED" w:rsidRDefault="00850077" w:rsidP="00F469D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ЮУ</w:t>
            </w:r>
          </w:p>
        </w:tc>
      </w:tr>
      <w:tr w:rsidR="00D97598" w:rsidRPr="00E148ED" w:rsidTr="00F72829">
        <w:tc>
          <w:tcPr>
            <w:tcW w:w="567" w:type="dxa"/>
            <w:tcBorders>
              <w:top w:val="single" w:sz="4" w:space="0" w:color="auto"/>
              <w:left w:val="single" w:sz="4" w:space="0" w:color="auto"/>
              <w:bottom w:val="single" w:sz="4" w:space="0" w:color="auto"/>
              <w:right w:val="single" w:sz="4" w:space="0" w:color="auto"/>
            </w:tcBorders>
          </w:tcPr>
          <w:p w:rsidR="00D97598" w:rsidRPr="00F72829" w:rsidRDefault="00D97598" w:rsidP="00F469DE">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D97598" w:rsidRPr="00E148ED" w:rsidRDefault="00D97598" w:rsidP="00F469DE">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   Подпункт 3) пункта 8 статьи 48</w:t>
            </w:r>
          </w:p>
        </w:tc>
        <w:tc>
          <w:tcPr>
            <w:tcW w:w="4252" w:type="dxa"/>
          </w:tcPr>
          <w:p w:rsidR="00D97598" w:rsidRPr="00E148ED" w:rsidRDefault="00D97598" w:rsidP="00F469DE">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       Статья 48. Сроки исковой давности по налоговому обязательству и требованию</w:t>
            </w:r>
          </w:p>
          <w:p w:rsidR="00D97598" w:rsidRPr="00E148ED" w:rsidRDefault="00D97598" w:rsidP="00F469DE">
            <w:pPr>
              <w:spacing w:after="0" w:line="240" w:lineRule="auto"/>
              <w:jc w:val="both"/>
              <w:rPr>
                <w:rFonts w:ascii="Times New Roman" w:hAnsi="Times New Roman" w:cs="Times New Roman"/>
                <w:sz w:val="24"/>
                <w:szCs w:val="24"/>
              </w:rPr>
            </w:pPr>
            <w:r w:rsidRPr="00E148ED">
              <w:rPr>
                <w:rFonts w:ascii="Times New Roman" w:hAnsi="Times New Roman" w:cs="Times New Roman"/>
                <w:color w:val="000000"/>
                <w:sz w:val="24"/>
                <w:szCs w:val="24"/>
              </w:rPr>
              <w:t xml:space="preserve">       8. Срок исковой давности в части начисления или пересмотра исчисленной, начисленной суммы налогов и платежей в бюджет приостанавливается на период:</w:t>
            </w:r>
          </w:p>
          <w:p w:rsidR="00D97598" w:rsidRPr="00E148ED" w:rsidRDefault="00D97598" w:rsidP="00F469DE">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w:t>
            </w:r>
          </w:p>
          <w:p w:rsidR="00D97598" w:rsidRPr="00E148ED" w:rsidRDefault="00D97598" w:rsidP="00F469DE">
            <w:pPr>
              <w:spacing w:after="0" w:line="240" w:lineRule="auto"/>
              <w:jc w:val="both"/>
              <w:rPr>
                <w:rFonts w:ascii="Times New Roman" w:hAnsi="Times New Roman" w:cs="Times New Roman"/>
                <w:b/>
                <w:sz w:val="24"/>
                <w:szCs w:val="24"/>
              </w:rPr>
            </w:pPr>
            <w:r w:rsidRPr="00E148ED">
              <w:rPr>
                <w:rFonts w:ascii="Times New Roman" w:hAnsi="Times New Roman" w:cs="Times New Roman"/>
                <w:b/>
                <w:color w:val="000000"/>
                <w:sz w:val="24"/>
                <w:szCs w:val="24"/>
              </w:rPr>
              <w:t xml:space="preserve">      3) времени </w:t>
            </w:r>
            <w:proofErr w:type="gramStart"/>
            <w:r w:rsidRPr="00E148ED">
              <w:rPr>
                <w:rFonts w:ascii="Times New Roman" w:hAnsi="Times New Roman" w:cs="Times New Roman"/>
                <w:b/>
                <w:color w:val="000000"/>
                <w:sz w:val="24"/>
                <w:szCs w:val="24"/>
              </w:rPr>
              <w:t>с даты завершения</w:t>
            </w:r>
            <w:proofErr w:type="gramEnd"/>
            <w:r w:rsidRPr="00E148ED">
              <w:rPr>
                <w:rFonts w:ascii="Times New Roman" w:hAnsi="Times New Roman" w:cs="Times New Roman"/>
                <w:b/>
                <w:color w:val="000000"/>
                <w:sz w:val="24"/>
                <w:szCs w:val="24"/>
              </w:rPr>
              <w:t xml:space="preserve"> налоговой проверки до завершения производства по уголовному делу в случае проведенной налоговой проверки в рамках досудебного расследования.</w:t>
            </w:r>
          </w:p>
          <w:p w:rsidR="00D97598" w:rsidRPr="00E148ED" w:rsidRDefault="00D97598" w:rsidP="00F469DE">
            <w:pPr>
              <w:spacing w:after="0" w:line="240" w:lineRule="auto"/>
              <w:jc w:val="both"/>
              <w:rPr>
                <w:rFonts w:ascii="Times New Roman" w:hAnsi="Times New Roman" w:cs="Times New Roman"/>
                <w:sz w:val="24"/>
                <w:szCs w:val="24"/>
              </w:rPr>
            </w:pPr>
          </w:p>
        </w:tc>
        <w:tc>
          <w:tcPr>
            <w:tcW w:w="4679" w:type="dxa"/>
          </w:tcPr>
          <w:p w:rsidR="00D97598" w:rsidRPr="00E148ED" w:rsidRDefault="00D97598" w:rsidP="00F469DE">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       Статья 48. Сроки исковой давности по налоговому обязательству и требованию</w:t>
            </w:r>
          </w:p>
          <w:p w:rsidR="00D97598" w:rsidRPr="00E148ED" w:rsidRDefault="00D97598" w:rsidP="00F469DE">
            <w:pPr>
              <w:spacing w:after="0" w:line="240" w:lineRule="auto"/>
              <w:jc w:val="both"/>
              <w:rPr>
                <w:rFonts w:ascii="Times New Roman" w:hAnsi="Times New Roman" w:cs="Times New Roman"/>
                <w:sz w:val="24"/>
                <w:szCs w:val="24"/>
              </w:rPr>
            </w:pPr>
            <w:r w:rsidRPr="00E148ED">
              <w:rPr>
                <w:rFonts w:ascii="Times New Roman" w:hAnsi="Times New Roman" w:cs="Times New Roman"/>
                <w:color w:val="000000"/>
                <w:sz w:val="24"/>
                <w:szCs w:val="24"/>
              </w:rPr>
              <w:t xml:space="preserve">        8. Срок исковой давности в части начисления или пересмотра исчисленной, начисленной суммы налогов и платежей в бюджет приостанавливается на период:</w:t>
            </w:r>
          </w:p>
          <w:p w:rsidR="00D97598" w:rsidRPr="00E148ED" w:rsidRDefault="00D97598" w:rsidP="00F469DE">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 xml:space="preserve">       …</w:t>
            </w:r>
          </w:p>
          <w:p w:rsidR="00D97598" w:rsidRPr="00E148ED" w:rsidRDefault="00D97598" w:rsidP="00F469DE">
            <w:pPr>
              <w:spacing w:after="0" w:line="240" w:lineRule="auto"/>
              <w:jc w:val="both"/>
              <w:rPr>
                <w:rFonts w:ascii="Times New Roman" w:hAnsi="Times New Roman" w:cs="Times New Roman"/>
                <w:b/>
                <w:sz w:val="24"/>
                <w:szCs w:val="24"/>
              </w:rPr>
            </w:pPr>
          </w:p>
          <w:p w:rsidR="00D97598" w:rsidRPr="00E148ED" w:rsidRDefault="00D97598" w:rsidP="00F469DE">
            <w:pPr>
              <w:spacing w:after="0" w:line="240" w:lineRule="auto"/>
              <w:jc w:val="both"/>
              <w:rPr>
                <w:rFonts w:ascii="Times New Roman" w:hAnsi="Times New Roman" w:cs="Times New Roman"/>
                <w:b/>
                <w:sz w:val="24"/>
                <w:szCs w:val="24"/>
              </w:rPr>
            </w:pPr>
            <w:r w:rsidRPr="00E148ED">
              <w:rPr>
                <w:rFonts w:ascii="Times New Roman" w:hAnsi="Times New Roman" w:cs="Times New Roman"/>
                <w:b/>
                <w:color w:val="000000"/>
                <w:sz w:val="24"/>
                <w:szCs w:val="24"/>
              </w:rPr>
              <w:t>      3) исключить.</w:t>
            </w:r>
          </w:p>
        </w:tc>
        <w:tc>
          <w:tcPr>
            <w:tcW w:w="4536" w:type="dxa"/>
          </w:tcPr>
          <w:p w:rsidR="00D97598" w:rsidRPr="00E148ED" w:rsidRDefault="00D97598" w:rsidP="00F469DE">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w:t>
            </w:r>
          </w:p>
          <w:p w:rsidR="00D97598" w:rsidRPr="00E148ED" w:rsidRDefault="00D97598" w:rsidP="00F469DE">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В связи с предлагаемой поправкой по исключению пункта 4 статьи 159 Налогового кодекса.</w:t>
            </w:r>
          </w:p>
          <w:p w:rsidR="00D97598" w:rsidRPr="00E148ED" w:rsidRDefault="00D97598" w:rsidP="00F469DE">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     Аналогичная поправка вносится в статью  7 Закона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w:t>
            </w:r>
          </w:p>
          <w:p w:rsidR="00D97598" w:rsidRPr="00E148ED" w:rsidRDefault="00D97598" w:rsidP="00F469DE">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97598" w:rsidRDefault="00D97598" w:rsidP="00F469DE">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ТОО «</w:t>
            </w:r>
            <w:proofErr w:type="spellStart"/>
            <w:r w:rsidRPr="00E148ED">
              <w:rPr>
                <w:rFonts w:ascii="Times New Roman" w:hAnsi="Times New Roman" w:cs="Times New Roman"/>
                <w:sz w:val="24"/>
                <w:szCs w:val="24"/>
              </w:rPr>
              <w:t>Делойт</w:t>
            </w:r>
            <w:proofErr w:type="spellEnd"/>
            <w:r w:rsidRPr="00E148ED">
              <w:rPr>
                <w:rFonts w:ascii="Times New Roman" w:hAnsi="Times New Roman" w:cs="Times New Roman"/>
                <w:sz w:val="24"/>
                <w:szCs w:val="24"/>
              </w:rPr>
              <w:t xml:space="preserve"> ТСФ»</w:t>
            </w:r>
          </w:p>
          <w:p w:rsidR="00B030B0" w:rsidRDefault="00B030B0" w:rsidP="00F469DE">
            <w:pPr>
              <w:spacing w:after="0" w:line="240" w:lineRule="auto"/>
              <w:jc w:val="both"/>
              <w:rPr>
                <w:rFonts w:ascii="Times New Roman" w:hAnsi="Times New Roman" w:cs="Times New Roman"/>
                <w:sz w:val="24"/>
                <w:szCs w:val="24"/>
              </w:rPr>
            </w:pPr>
          </w:p>
          <w:p w:rsidR="00B030B0" w:rsidRPr="00B030B0" w:rsidRDefault="00B030B0" w:rsidP="00F469DE">
            <w:pPr>
              <w:spacing w:after="0" w:line="240" w:lineRule="auto"/>
              <w:jc w:val="both"/>
              <w:rPr>
                <w:rFonts w:ascii="Times New Roman" w:hAnsi="Times New Roman" w:cs="Times New Roman"/>
                <w:b/>
                <w:color w:val="000000" w:themeColor="text1"/>
                <w:sz w:val="24"/>
                <w:szCs w:val="24"/>
              </w:rPr>
            </w:pPr>
            <w:r w:rsidRPr="00B030B0">
              <w:rPr>
                <w:rFonts w:ascii="Times New Roman" w:hAnsi="Times New Roman" w:cs="Times New Roman"/>
                <w:b/>
                <w:sz w:val="24"/>
                <w:szCs w:val="24"/>
              </w:rPr>
              <w:t>УНА</w:t>
            </w:r>
          </w:p>
        </w:tc>
      </w:tr>
      <w:tr w:rsidR="00AB0462" w:rsidRPr="00E148ED" w:rsidTr="003C522E">
        <w:tc>
          <w:tcPr>
            <w:tcW w:w="567" w:type="dxa"/>
            <w:tcBorders>
              <w:top w:val="single" w:sz="4" w:space="0" w:color="auto"/>
              <w:left w:val="single" w:sz="4" w:space="0" w:color="auto"/>
              <w:bottom w:val="single" w:sz="4" w:space="0" w:color="auto"/>
              <w:right w:val="single" w:sz="4" w:space="0" w:color="auto"/>
            </w:tcBorders>
          </w:tcPr>
          <w:p w:rsidR="00AB0462" w:rsidRPr="00F72829" w:rsidRDefault="00AB0462" w:rsidP="00F469DE">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0462" w:rsidRPr="00E148ED" w:rsidRDefault="00AB0462" w:rsidP="00F469DE">
            <w:pPr>
              <w:spacing w:after="0" w:line="240" w:lineRule="auto"/>
              <w:rPr>
                <w:rFonts w:ascii="Times New Roman" w:hAnsi="Times New Roman" w:cs="Times New Roman"/>
                <w:sz w:val="24"/>
                <w:szCs w:val="24"/>
              </w:rPr>
            </w:pPr>
            <w:r w:rsidRPr="00E148ED">
              <w:rPr>
                <w:rStyle w:val="s1"/>
                <w:sz w:val="24"/>
                <w:szCs w:val="24"/>
              </w:rPr>
              <w:t>Пункт 5 статьи 88</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B0462" w:rsidRPr="00E148ED" w:rsidRDefault="00AB0462" w:rsidP="00F469DE">
            <w:pPr>
              <w:spacing w:after="0" w:line="240" w:lineRule="auto"/>
              <w:jc w:val="both"/>
              <w:rPr>
                <w:rStyle w:val="s1"/>
                <w:sz w:val="24"/>
                <w:szCs w:val="24"/>
              </w:rPr>
            </w:pPr>
            <w:r w:rsidRPr="00E148ED">
              <w:rPr>
                <w:rStyle w:val="s1"/>
                <w:sz w:val="24"/>
                <w:szCs w:val="24"/>
              </w:rPr>
              <w:t xml:space="preserve">Статья 88. Постановка на </w:t>
            </w:r>
            <w:proofErr w:type="gramStart"/>
            <w:r w:rsidRPr="00E148ED">
              <w:rPr>
                <w:rStyle w:val="s1"/>
                <w:sz w:val="24"/>
                <w:szCs w:val="24"/>
              </w:rPr>
              <w:t>регистрационных</w:t>
            </w:r>
            <w:proofErr w:type="gramEnd"/>
            <w:r w:rsidRPr="00E148ED">
              <w:rPr>
                <w:rStyle w:val="s1"/>
                <w:sz w:val="24"/>
                <w:szCs w:val="24"/>
              </w:rPr>
              <w:t xml:space="preserve"> учет в качестве налогоплательщика, осуществляющего отдельные виды деятельности.</w:t>
            </w:r>
          </w:p>
          <w:p w:rsidR="00AB0462" w:rsidRPr="00E148ED" w:rsidRDefault="00AB0462" w:rsidP="00F469DE">
            <w:pPr>
              <w:spacing w:after="0" w:line="240" w:lineRule="auto"/>
              <w:jc w:val="both"/>
              <w:rPr>
                <w:rStyle w:val="s1"/>
                <w:sz w:val="24"/>
                <w:szCs w:val="24"/>
              </w:rPr>
            </w:pPr>
            <w:r w:rsidRPr="00E148ED">
              <w:rPr>
                <w:rStyle w:val="s1"/>
                <w:sz w:val="24"/>
                <w:szCs w:val="24"/>
              </w:rPr>
              <w:t>…</w:t>
            </w:r>
          </w:p>
          <w:p w:rsidR="00AB0462" w:rsidRPr="00E148ED" w:rsidRDefault="00AB0462" w:rsidP="00F469DE">
            <w:pPr>
              <w:spacing w:after="0" w:line="240" w:lineRule="auto"/>
              <w:jc w:val="both"/>
              <w:rPr>
                <w:rStyle w:val="s0"/>
              </w:rPr>
            </w:pPr>
            <w:r w:rsidRPr="00E148ED">
              <w:rPr>
                <w:rStyle w:val="s0"/>
              </w:rPr>
              <w:t xml:space="preserve">5. Уведомление, указанное в части второй пункта 4 настоящей статьи, представляется в налоговый орган не позднее трех рабочих дней до начала осуществления отдельного вида деятельности. К уведомлению прилагаются копии следующих документов: </w:t>
            </w:r>
          </w:p>
          <w:p w:rsidR="00AB0462" w:rsidRPr="00E148ED" w:rsidRDefault="00AB0462" w:rsidP="00F469DE">
            <w:pPr>
              <w:spacing w:after="0" w:line="240" w:lineRule="auto"/>
              <w:jc w:val="both"/>
              <w:rPr>
                <w:rStyle w:val="s0"/>
              </w:rPr>
            </w:pPr>
            <w:r w:rsidRPr="00E148ED">
              <w:rPr>
                <w:rStyle w:val="s0"/>
              </w:rPr>
              <w:t xml:space="preserve">при осуществлении деятельности, указанной в подпункте 1) пункта 1 настоящей статьи, – подтверждающих право собственности или аренды </w:t>
            </w:r>
            <w:r w:rsidRPr="00E148ED">
              <w:rPr>
                <w:rStyle w:val="s0"/>
              </w:rPr>
              <w:lastRenderedPageBreak/>
              <w:t xml:space="preserve">производственного объекта производителя нефтепродуктов; </w:t>
            </w:r>
          </w:p>
          <w:p w:rsidR="00AB0462" w:rsidRPr="00E148ED" w:rsidRDefault="00AB0462" w:rsidP="00F469DE">
            <w:pPr>
              <w:spacing w:after="0" w:line="240" w:lineRule="auto"/>
              <w:jc w:val="both"/>
              <w:rPr>
                <w:rStyle w:val="s0"/>
              </w:rPr>
            </w:pPr>
            <w:proofErr w:type="gramStart"/>
            <w:r w:rsidRPr="00E148ED">
              <w:rPr>
                <w:rStyle w:val="s0"/>
              </w:rPr>
              <w:t>при осуществлении деятельности, указанной в подпункте 2) пункта 1 настоящей статьи, – подтверждающих право собственности или аренды базы нефтепродуктов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w:t>
            </w:r>
            <w:proofErr w:type="gramEnd"/>
            <w:r w:rsidRPr="00E148ED">
              <w:rPr>
                <w:rStyle w:val="s0"/>
              </w:rPr>
              <w:t xml:space="preserve"> с производителем нефтепродуктов; </w:t>
            </w:r>
          </w:p>
          <w:p w:rsidR="00AB0462" w:rsidRPr="00E148ED" w:rsidRDefault="00AB0462" w:rsidP="00F469DE">
            <w:pPr>
              <w:spacing w:after="0" w:line="240" w:lineRule="auto"/>
              <w:jc w:val="both"/>
              <w:rPr>
                <w:rStyle w:val="s0"/>
              </w:rPr>
            </w:pPr>
            <w:r w:rsidRPr="00E148ED">
              <w:rPr>
                <w:rStyle w:val="s0"/>
              </w:rPr>
              <w:t>при осуществлении деятельности, указанной в подпункте 5) пункта 1 настоящей статьи, – подтверждающих право собственности или аренды складского помещения при оптовой реализации табачных изделий.</w:t>
            </w:r>
          </w:p>
          <w:p w:rsidR="00AB0462" w:rsidRPr="00E148ED" w:rsidRDefault="00AB0462" w:rsidP="00F469DE">
            <w:pPr>
              <w:spacing w:after="0" w:line="240" w:lineRule="auto"/>
              <w:jc w:val="both"/>
              <w:rPr>
                <w:rStyle w:val="s0"/>
                <w:b/>
              </w:rPr>
            </w:pPr>
            <w:r w:rsidRPr="00E148ED">
              <w:rPr>
                <w:rStyle w:val="s0"/>
                <w:b/>
              </w:rPr>
              <w:t>Срок действия договоров, за исключением договора поручения и договора переработки нефти поставщика нефти с производителем нефтепродуктов, должен быть не менее одного года.</w:t>
            </w:r>
          </w:p>
          <w:p w:rsidR="00AB0462" w:rsidRPr="00E148ED" w:rsidRDefault="00AB0462" w:rsidP="00F469DE">
            <w:pPr>
              <w:spacing w:after="0" w:line="240" w:lineRule="auto"/>
              <w:jc w:val="both"/>
              <w:rPr>
                <w:rFonts w:ascii="Times New Roman" w:hAnsi="Times New Roman" w:cs="Times New Roman"/>
                <w:b/>
                <w:bCs/>
                <w:sz w:val="24"/>
                <w:szCs w:val="24"/>
              </w:rPr>
            </w:pPr>
            <w:r w:rsidRPr="00E148ED">
              <w:rPr>
                <w:rStyle w:val="s0"/>
              </w:rPr>
              <w:t>В случае непредставления оригиналов договоров для сверки копии договоров должны быть нотариально засвидетельствованы</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AB0462" w:rsidRPr="00E148ED" w:rsidRDefault="00AB0462" w:rsidP="00F469DE">
            <w:pPr>
              <w:spacing w:after="0" w:line="240" w:lineRule="auto"/>
              <w:jc w:val="both"/>
              <w:rPr>
                <w:rStyle w:val="s1"/>
                <w:sz w:val="24"/>
                <w:szCs w:val="24"/>
              </w:rPr>
            </w:pPr>
            <w:r w:rsidRPr="00E148ED">
              <w:rPr>
                <w:rStyle w:val="s1"/>
                <w:sz w:val="24"/>
                <w:szCs w:val="24"/>
              </w:rPr>
              <w:lastRenderedPageBreak/>
              <w:t xml:space="preserve">Статья 88. Постановка на </w:t>
            </w:r>
            <w:proofErr w:type="gramStart"/>
            <w:r w:rsidRPr="00E148ED">
              <w:rPr>
                <w:rStyle w:val="s1"/>
                <w:sz w:val="24"/>
                <w:szCs w:val="24"/>
              </w:rPr>
              <w:t>регистрационных</w:t>
            </w:r>
            <w:proofErr w:type="gramEnd"/>
            <w:r w:rsidRPr="00E148ED">
              <w:rPr>
                <w:rStyle w:val="s1"/>
                <w:sz w:val="24"/>
                <w:szCs w:val="24"/>
              </w:rPr>
              <w:t xml:space="preserve"> учет в качестве налогоплательщика, осуществляющего отдельные виды деятельности.</w:t>
            </w:r>
          </w:p>
          <w:p w:rsidR="00AB0462" w:rsidRPr="00E148ED" w:rsidRDefault="00AB0462" w:rsidP="00F469DE">
            <w:pPr>
              <w:spacing w:after="0" w:line="240" w:lineRule="auto"/>
              <w:jc w:val="both"/>
              <w:rPr>
                <w:rStyle w:val="s1"/>
                <w:sz w:val="24"/>
                <w:szCs w:val="24"/>
              </w:rPr>
            </w:pPr>
            <w:r w:rsidRPr="00E148ED">
              <w:rPr>
                <w:rStyle w:val="s1"/>
                <w:sz w:val="24"/>
                <w:szCs w:val="24"/>
              </w:rPr>
              <w:t>…</w:t>
            </w:r>
          </w:p>
          <w:p w:rsidR="00AB0462" w:rsidRPr="00E148ED" w:rsidRDefault="00AB0462" w:rsidP="00F469DE">
            <w:pPr>
              <w:spacing w:after="0" w:line="240" w:lineRule="auto"/>
              <w:jc w:val="both"/>
              <w:rPr>
                <w:rStyle w:val="s0"/>
              </w:rPr>
            </w:pPr>
            <w:r w:rsidRPr="00E148ED">
              <w:rPr>
                <w:rStyle w:val="s0"/>
              </w:rPr>
              <w:t xml:space="preserve">5. Уведомление, указанное в части второй пункта 4 настоящей статьи, представляется в налоговый орган не позднее трех рабочих дней до начала осуществления отдельного вида деятельности. К уведомлению прилагаются копии следующих документов: </w:t>
            </w:r>
          </w:p>
          <w:p w:rsidR="00AB0462" w:rsidRPr="00E148ED" w:rsidRDefault="00AB0462" w:rsidP="00F469DE">
            <w:pPr>
              <w:spacing w:after="0" w:line="240" w:lineRule="auto"/>
              <w:jc w:val="both"/>
              <w:rPr>
                <w:rStyle w:val="s0"/>
              </w:rPr>
            </w:pPr>
            <w:r w:rsidRPr="00E148ED">
              <w:rPr>
                <w:rStyle w:val="s0"/>
              </w:rPr>
              <w:t xml:space="preserve">при осуществлении деятельности, указанной в подпункте 1) пункта 1 настоящей статьи, – подтверждающих право собственности или аренды производственного объекта производителя нефтепродуктов; </w:t>
            </w:r>
          </w:p>
          <w:p w:rsidR="00AB0462" w:rsidRPr="00E148ED" w:rsidRDefault="00AB0462" w:rsidP="00F469DE">
            <w:pPr>
              <w:spacing w:after="0" w:line="240" w:lineRule="auto"/>
              <w:jc w:val="both"/>
              <w:rPr>
                <w:rStyle w:val="s0"/>
              </w:rPr>
            </w:pPr>
            <w:proofErr w:type="gramStart"/>
            <w:r w:rsidRPr="00E148ED">
              <w:rPr>
                <w:rStyle w:val="s0"/>
              </w:rPr>
              <w:lastRenderedPageBreak/>
              <w:t>при осуществлении деятельности, указанной в подпункте 2) пункта 1 настоящей статьи, – подтверждающих право собственности или аренды базы нефтепродуктов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w:t>
            </w:r>
            <w:proofErr w:type="gramEnd"/>
            <w:r w:rsidRPr="00E148ED">
              <w:rPr>
                <w:rStyle w:val="s0"/>
              </w:rPr>
              <w:t xml:space="preserve"> с производителем нефтепродуктов; </w:t>
            </w:r>
          </w:p>
          <w:p w:rsidR="00AB0462" w:rsidRPr="00E148ED" w:rsidRDefault="00AB0462" w:rsidP="00F469DE">
            <w:pPr>
              <w:spacing w:after="0" w:line="240" w:lineRule="auto"/>
              <w:jc w:val="both"/>
              <w:rPr>
                <w:rStyle w:val="s0"/>
              </w:rPr>
            </w:pPr>
            <w:r w:rsidRPr="00E148ED">
              <w:rPr>
                <w:rStyle w:val="s0"/>
              </w:rPr>
              <w:t>при осуществлении деятельности, указанной в подпункте 5) пункта 1 настоящей статьи, – подтверждающих право собственности или аренды складского помещения при оптовой реализации табачных изделий</w:t>
            </w:r>
            <w:r w:rsidRPr="00E148ED">
              <w:rPr>
                <w:rFonts w:ascii="Times New Roman" w:hAnsi="Times New Roman" w:cs="Times New Roman"/>
                <w:b/>
                <w:sz w:val="24"/>
                <w:szCs w:val="24"/>
              </w:rPr>
              <w:t xml:space="preserve"> или наличие договоров на оказание иных услуг, связанных с хранением табачных изделий</w:t>
            </w:r>
            <w:r w:rsidRPr="00E148ED">
              <w:rPr>
                <w:rStyle w:val="s0"/>
              </w:rPr>
              <w:t>.</w:t>
            </w:r>
          </w:p>
          <w:p w:rsidR="00AB0462" w:rsidRPr="00E148ED" w:rsidRDefault="00AB0462" w:rsidP="00F469DE">
            <w:pPr>
              <w:spacing w:after="0" w:line="240" w:lineRule="auto"/>
              <w:jc w:val="both"/>
              <w:rPr>
                <w:rStyle w:val="s0"/>
              </w:rPr>
            </w:pPr>
            <w:r w:rsidRPr="00E148ED">
              <w:rPr>
                <w:rStyle w:val="s0"/>
              </w:rPr>
              <w:t>В случае непредставления оригиналов договоров для сверки копии договоров должны быть нотариально засвидетельствованы</w:t>
            </w:r>
          </w:p>
          <w:p w:rsidR="00AB0462" w:rsidRPr="00E148ED" w:rsidRDefault="00AB0462" w:rsidP="00F469DE">
            <w:pPr>
              <w:spacing w:after="0" w:line="240" w:lineRule="auto"/>
              <w:jc w:val="both"/>
              <w:rPr>
                <w:rFonts w:ascii="Times New Roman" w:hAnsi="Times New Roman" w:cs="Times New Roman"/>
                <w:b/>
                <w:bCs/>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B0462" w:rsidRPr="00E148ED" w:rsidRDefault="00AB0462" w:rsidP="00F469DE">
            <w:pPr>
              <w:spacing w:after="0" w:line="240" w:lineRule="auto"/>
              <w:jc w:val="both"/>
              <w:rPr>
                <w:rStyle w:val="s0"/>
                <w:b/>
              </w:rPr>
            </w:pPr>
          </w:p>
          <w:p w:rsidR="00AB0462" w:rsidRPr="00E148ED" w:rsidRDefault="00AB0462" w:rsidP="00F469DE">
            <w:pPr>
              <w:spacing w:after="0" w:line="240" w:lineRule="auto"/>
              <w:jc w:val="both"/>
              <w:rPr>
                <w:rStyle w:val="s0"/>
              </w:rPr>
            </w:pPr>
            <w:r w:rsidRPr="00E148ED">
              <w:rPr>
                <w:rStyle w:val="s0"/>
              </w:rPr>
              <w:t>Текущая редакция является противоречивой и ограничивающей, т.к. налогоплательщики имеют право арендовать складские помещения на любой срок, который им необходим для осуществления предпринимательской деятельности, включая срок менее одного года, а также заключать иные договоры, включающие хранение, разгрузку/погрузку подакцизных товаров в складском помещении.</w:t>
            </w:r>
          </w:p>
          <w:p w:rsidR="00AB0462" w:rsidRPr="00E148ED" w:rsidRDefault="00AB0462" w:rsidP="00F469DE">
            <w:pPr>
              <w:spacing w:after="0" w:line="240" w:lineRule="auto"/>
              <w:jc w:val="both"/>
              <w:rPr>
                <w:rFonts w:ascii="Times New Roman" w:hAnsi="Times New Roman" w:cs="Times New Roman"/>
                <w:sz w:val="24"/>
                <w:szCs w:val="24"/>
              </w:rPr>
            </w:pPr>
          </w:p>
        </w:tc>
        <w:tc>
          <w:tcPr>
            <w:tcW w:w="1275" w:type="dxa"/>
          </w:tcPr>
          <w:p w:rsidR="00AB0462" w:rsidRDefault="00AB0462" w:rsidP="00F469DE">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Филипп Моррис</w:t>
            </w:r>
          </w:p>
          <w:p w:rsidR="00B030B0" w:rsidRDefault="00B030B0" w:rsidP="00F469DE">
            <w:pPr>
              <w:widowControl w:val="0"/>
              <w:suppressAutoHyphens/>
              <w:spacing w:after="0" w:line="240" w:lineRule="auto"/>
              <w:jc w:val="both"/>
              <w:rPr>
                <w:rFonts w:ascii="Times New Roman" w:hAnsi="Times New Roman" w:cs="Times New Roman"/>
                <w:sz w:val="24"/>
                <w:szCs w:val="24"/>
              </w:rPr>
            </w:pPr>
          </w:p>
          <w:p w:rsidR="00B030B0" w:rsidRDefault="00B030B0" w:rsidP="00F469DE">
            <w:pPr>
              <w:widowControl w:val="0"/>
              <w:suppressAutoHyphens/>
              <w:spacing w:after="0" w:line="240" w:lineRule="auto"/>
              <w:jc w:val="both"/>
              <w:rPr>
                <w:rFonts w:ascii="Times New Roman" w:hAnsi="Times New Roman" w:cs="Times New Roman"/>
                <w:b/>
                <w:sz w:val="24"/>
                <w:szCs w:val="24"/>
              </w:rPr>
            </w:pPr>
            <w:r w:rsidRPr="00B030B0">
              <w:rPr>
                <w:rFonts w:ascii="Times New Roman" w:hAnsi="Times New Roman" w:cs="Times New Roman"/>
                <w:b/>
                <w:sz w:val="24"/>
                <w:szCs w:val="24"/>
              </w:rPr>
              <w:t>УАА</w:t>
            </w:r>
          </w:p>
          <w:p w:rsidR="006A7284" w:rsidRPr="00B030B0" w:rsidRDefault="006A7284" w:rsidP="00F469DE">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УГУ</w:t>
            </w:r>
            <w:bookmarkStart w:id="1" w:name="_GoBack"/>
            <w:bookmarkEnd w:id="1"/>
          </w:p>
        </w:tc>
      </w:tr>
    </w:tbl>
    <w:p w:rsidR="00881C44" w:rsidRDefault="00881C44" w:rsidP="00F469DE">
      <w:pPr>
        <w:spacing w:after="0" w:line="240" w:lineRule="auto"/>
      </w:pPr>
    </w:p>
    <w:sectPr w:rsidR="00881C44" w:rsidSect="00F72829">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01" w:rsidRDefault="00B31101" w:rsidP="00F469DE">
      <w:pPr>
        <w:spacing w:after="0" w:line="240" w:lineRule="auto"/>
      </w:pPr>
      <w:r>
        <w:separator/>
      </w:r>
    </w:p>
  </w:endnote>
  <w:endnote w:type="continuationSeparator" w:id="0">
    <w:p w:rsidR="00B31101" w:rsidRDefault="00B31101" w:rsidP="00F4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801961"/>
      <w:docPartObj>
        <w:docPartGallery w:val="Page Numbers (Bottom of Page)"/>
        <w:docPartUnique/>
      </w:docPartObj>
    </w:sdtPr>
    <w:sdtEndPr/>
    <w:sdtContent>
      <w:p w:rsidR="00F469DE" w:rsidRDefault="00F469DE">
        <w:pPr>
          <w:pStyle w:val="ad"/>
          <w:jc w:val="right"/>
        </w:pPr>
        <w:r>
          <w:fldChar w:fldCharType="begin"/>
        </w:r>
        <w:r>
          <w:instrText>PAGE   \* MERGEFORMAT</w:instrText>
        </w:r>
        <w:r>
          <w:fldChar w:fldCharType="separate"/>
        </w:r>
        <w:r w:rsidR="006A7284">
          <w:rPr>
            <w:noProof/>
          </w:rPr>
          <w:t>8</w:t>
        </w:r>
        <w:r>
          <w:fldChar w:fldCharType="end"/>
        </w:r>
      </w:p>
    </w:sdtContent>
  </w:sdt>
  <w:p w:rsidR="00F469DE" w:rsidRDefault="00F469D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01" w:rsidRDefault="00B31101" w:rsidP="00F469DE">
      <w:pPr>
        <w:spacing w:after="0" w:line="240" w:lineRule="auto"/>
      </w:pPr>
      <w:r>
        <w:separator/>
      </w:r>
    </w:p>
  </w:footnote>
  <w:footnote w:type="continuationSeparator" w:id="0">
    <w:p w:rsidR="00B31101" w:rsidRDefault="00B31101" w:rsidP="00F46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62CB"/>
    <w:multiLevelType w:val="hybridMultilevel"/>
    <w:tmpl w:val="1A4E6E38"/>
    <w:lvl w:ilvl="0" w:tplc="BB7E6B4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5A0A2B"/>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
    <w:nsid w:val="43303BD3"/>
    <w:multiLevelType w:val="hybridMultilevel"/>
    <w:tmpl w:val="5A5CCD00"/>
    <w:lvl w:ilvl="0" w:tplc="B2ACE23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56733FB5"/>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4">
    <w:nsid w:val="73874E2A"/>
    <w:multiLevelType w:val="hybridMultilevel"/>
    <w:tmpl w:val="D46A7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D65F8"/>
    <w:multiLevelType w:val="hybridMultilevel"/>
    <w:tmpl w:val="1E589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29"/>
    <w:rsid w:val="000C4ABD"/>
    <w:rsid w:val="002A76AC"/>
    <w:rsid w:val="002F288E"/>
    <w:rsid w:val="00431F01"/>
    <w:rsid w:val="004738C1"/>
    <w:rsid w:val="0051457A"/>
    <w:rsid w:val="006A5474"/>
    <w:rsid w:val="006A7284"/>
    <w:rsid w:val="00726629"/>
    <w:rsid w:val="00850077"/>
    <w:rsid w:val="00881C44"/>
    <w:rsid w:val="00AB0462"/>
    <w:rsid w:val="00B030B0"/>
    <w:rsid w:val="00B31101"/>
    <w:rsid w:val="00D97598"/>
    <w:rsid w:val="00F469DE"/>
    <w:rsid w:val="00F7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F72829"/>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aliases w:val="strich,2nd Tier Header,маркированный,Citation List"/>
    <w:basedOn w:val="a"/>
    <w:link w:val="a5"/>
    <w:uiPriority w:val="34"/>
    <w:qFormat/>
    <w:rsid w:val="00F72829"/>
    <w:pPr>
      <w:ind w:left="720"/>
      <w:contextualSpacing/>
    </w:pPr>
  </w:style>
  <w:style w:type="character" w:customStyle="1" w:styleId="a5">
    <w:name w:val="Абзац списка Знак"/>
    <w:aliases w:val="strich Знак,2nd Tier Header Знак,маркированный Знак,Citation List Знак"/>
    <w:link w:val="a4"/>
    <w:uiPriority w:val="34"/>
    <w:locked/>
    <w:rsid w:val="00F72829"/>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4738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4738C1"/>
    <w:rPr>
      <w:rFonts w:ascii="Times New Roman" w:eastAsia="Calibri" w:hAnsi="Times New Roman" w:cs="Times New Roman"/>
      <w:sz w:val="24"/>
      <w:szCs w:val="24"/>
      <w:lang w:eastAsia="ru-RU"/>
    </w:rPr>
  </w:style>
  <w:style w:type="paragraph" w:styleId="a8">
    <w:name w:val="footnote text"/>
    <w:basedOn w:val="a"/>
    <w:link w:val="a9"/>
    <w:uiPriority w:val="99"/>
    <w:unhideWhenUsed/>
    <w:rsid w:val="004738C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4738C1"/>
    <w:rPr>
      <w:rFonts w:ascii="Times New Roman" w:eastAsia="Times New Roman" w:hAnsi="Times New Roman" w:cs="Times New Roman"/>
      <w:sz w:val="20"/>
      <w:szCs w:val="20"/>
      <w:lang w:eastAsia="ru-RU"/>
    </w:rPr>
  </w:style>
  <w:style w:type="character" w:customStyle="1" w:styleId="s1">
    <w:name w:val="s1"/>
    <w:rsid w:val="004738C1"/>
    <w:rPr>
      <w:rFonts w:ascii="Times New Roman" w:hAnsi="Times New Roman" w:cs="Times New Roman" w:hint="default"/>
      <w:b/>
      <w:bCs/>
      <w:color w:val="000000"/>
    </w:rPr>
  </w:style>
  <w:style w:type="character" w:styleId="aa">
    <w:name w:val="Hyperlink"/>
    <w:basedOn w:val="a0"/>
    <w:uiPriority w:val="99"/>
    <w:unhideWhenUsed/>
    <w:rsid w:val="002A76AC"/>
    <w:rPr>
      <w:color w:val="0563C1" w:themeColor="hyperlink"/>
      <w:u w:val="single"/>
    </w:rPr>
  </w:style>
  <w:style w:type="paragraph" w:customStyle="1" w:styleId="j111">
    <w:name w:val="j111"/>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A76AC"/>
  </w:style>
  <w:style w:type="paragraph" w:customStyle="1" w:styleId="j13">
    <w:name w:val="j13"/>
    <w:basedOn w:val="a"/>
    <w:rsid w:val="002A7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4">
    <w:name w:val="j114"/>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2A76AC"/>
    <w:rPr>
      <w:rFonts w:ascii="Times New Roman" w:hAnsi="Times New Roman" w:cs="Times New Roman" w:hint="default"/>
      <w:b w:val="0"/>
      <w:bCs w:val="0"/>
      <w:i w:val="0"/>
      <w:iCs w:val="0"/>
      <w:color w:val="008000"/>
    </w:rPr>
  </w:style>
  <w:style w:type="paragraph" w:customStyle="1" w:styleId="j18">
    <w:name w:val="j18"/>
    <w:basedOn w:val="a"/>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F469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469DE"/>
  </w:style>
  <w:style w:type="paragraph" w:styleId="ad">
    <w:name w:val="footer"/>
    <w:basedOn w:val="a"/>
    <w:link w:val="ae"/>
    <w:uiPriority w:val="99"/>
    <w:unhideWhenUsed/>
    <w:rsid w:val="00F469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6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F72829"/>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aliases w:val="strich,2nd Tier Header,маркированный,Citation List"/>
    <w:basedOn w:val="a"/>
    <w:link w:val="a5"/>
    <w:uiPriority w:val="34"/>
    <w:qFormat/>
    <w:rsid w:val="00F72829"/>
    <w:pPr>
      <w:ind w:left="720"/>
      <w:contextualSpacing/>
    </w:pPr>
  </w:style>
  <w:style w:type="character" w:customStyle="1" w:styleId="a5">
    <w:name w:val="Абзац списка Знак"/>
    <w:aliases w:val="strich Знак,2nd Tier Header Знак,маркированный Знак,Citation List Знак"/>
    <w:link w:val="a4"/>
    <w:uiPriority w:val="34"/>
    <w:locked/>
    <w:rsid w:val="00F72829"/>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4738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4738C1"/>
    <w:rPr>
      <w:rFonts w:ascii="Times New Roman" w:eastAsia="Calibri" w:hAnsi="Times New Roman" w:cs="Times New Roman"/>
      <w:sz w:val="24"/>
      <w:szCs w:val="24"/>
      <w:lang w:eastAsia="ru-RU"/>
    </w:rPr>
  </w:style>
  <w:style w:type="paragraph" w:styleId="a8">
    <w:name w:val="footnote text"/>
    <w:basedOn w:val="a"/>
    <w:link w:val="a9"/>
    <w:uiPriority w:val="99"/>
    <w:unhideWhenUsed/>
    <w:rsid w:val="004738C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4738C1"/>
    <w:rPr>
      <w:rFonts w:ascii="Times New Roman" w:eastAsia="Times New Roman" w:hAnsi="Times New Roman" w:cs="Times New Roman"/>
      <w:sz w:val="20"/>
      <w:szCs w:val="20"/>
      <w:lang w:eastAsia="ru-RU"/>
    </w:rPr>
  </w:style>
  <w:style w:type="character" w:customStyle="1" w:styleId="s1">
    <w:name w:val="s1"/>
    <w:rsid w:val="004738C1"/>
    <w:rPr>
      <w:rFonts w:ascii="Times New Roman" w:hAnsi="Times New Roman" w:cs="Times New Roman" w:hint="default"/>
      <w:b/>
      <w:bCs/>
      <w:color w:val="000000"/>
    </w:rPr>
  </w:style>
  <w:style w:type="character" w:styleId="aa">
    <w:name w:val="Hyperlink"/>
    <w:basedOn w:val="a0"/>
    <w:uiPriority w:val="99"/>
    <w:unhideWhenUsed/>
    <w:rsid w:val="002A76AC"/>
    <w:rPr>
      <w:color w:val="0563C1" w:themeColor="hyperlink"/>
      <w:u w:val="single"/>
    </w:rPr>
  </w:style>
  <w:style w:type="paragraph" w:customStyle="1" w:styleId="j111">
    <w:name w:val="j111"/>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A76AC"/>
  </w:style>
  <w:style w:type="paragraph" w:customStyle="1" w:styleId="j13">
    <w:name w:val="j13"/>
    <w:basedOn w:val="a"/>
    <w:rsid w:val="002A7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4">
    <w:name w:val="j114"/>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2A76AC"/>
    <w:rPr>
      <w:rFonts w:ascii="Times New Roman" w:hAnsi="Times New Roman" w:cs="Times New Roman" w:hint="default"/>
      <w:b w:val="0"/>
      <w:bCs w:val="0"/>
      <w:i w:val="0"/>
      <w:iCs w:val="0"/>
      <w:color w:val="008000"/>
    </w:rPr>
  </w:style>
  <w:style w:type="paragraph" w:customStyle="1" w:styleId="j18">
    <w:name w:val="j18"/>
    <w:basedOn w:val="a"/>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F469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469DE"/>
  </w:style>
  <w:style w:type="paragraph" w:styleId="ad">
    <w:name w:val="footer"/>
    <w:basedOn w:val="a"/>
    <w:link w:val="ae"/>
    <w:uiPriority w:val="99"/>
    <w:unhideWhenUsed/>
    <w:rsid w:val="00F469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6148637.40000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2841</Words>
  <Characters>16194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Мусафирова Шолпан Багитжановна</cp:lastModifiedBy>
  <cp:revision>4</cp:revision>
  <dcterms:created xsi:type="dcterms:W3CDTF">2018-12-15T08:52:00Z</dcterms:created>
  <dcterms:modified xsi:type="dcterms:W3CDTF">2019-01-25T12:12:00Z</dcterms:modified>
</cp:coreProperties>
</file>